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BEC3" w14:textId="426A6B02" w:rsidR="00DF7205" w:rsidRPr="00A45197" w:rsidRDefault="00A31EA4" w:rsidP="0028010B">
      <w:pPr>
        <w:jc w:val="center"/>
        <w:rPr>
          <w:rFonts w:ascii="Arial" w:hAnsi="Arial" w:cs="Arial"/>
          <w:b/>
          <w:bCs/>
          <w:sz w:val="24"/>
          <w:szCs w:val="24"/>
        </w:rPr>
      </w:pPr>
      <w:r>
        <w:rPr>
          <w:rFonts w:ascii="Arial" w:hAnsi="Arial" w:cs="Arial"/>
          <w:b/>
          <w:sz w:val="24"/>
          <w:szCs w:val="24"/>
        </w:rPr>
        <w:t>Template #</w:t>
      </w:r>
      <w:r w:rsidR="0075514F">
        <w:rPr>
          <w:rFonts w:ascii="Arial" w:hAnsi="Arial" w:cs="Arial"/>
          <w:b/>
          <w:sz w:val="24"/>
          <w:szCs w:val="24"/>
        </w:rPr>
        <w:t>18</w:t>
      </w:r>
      <w:r>
        <w:rPr>
          <w:rFonts w:ascii="Arial" w:hAnsi="Arial" w:cs="Arial"/>
          <w:b/>
          <w:sz w:val="24"/>
          <w:szCs w:val="24"/>
        </w:rPr>
        <w:t xml:space="preserve"> </w:t>
      </w:r>
      <w:r w:rsidR="00DF7205" w:rsidRPr="00A45197">
        <w:rPr>
          <w:rFonts w:ascii="Arial" w:hAnsi="Arial" w:cs="Arial"/>
          <w:b/>
          <w:sz w:val="24"/>
          <w:szCs w:val="24"/>
        </w:rPr>
        <w:t>LOGO</w:t>
      </w:r>
    </w:p>
    <w:p w14:paraId="28661010" w14:textId="77777777" w:rsidR="00DF7205" w:rsidRPr="00B30122" w:rsidRDefault="00DF7205" w:rsidP="0028010B">
      <w:pPr>
        <w:jc w:val="center"/>
        <w:rPr>
          <w:rFonts w:ascii="Arial" w:hAnsi="Arial" w:cs="Arial"/>
          <w:b/>
          <w:bCs/>
          <w:sz w:val="32"/>
          <w:szCs w:val="32"/>
        </w:rPr>
      </w:pPr>
      <w:r>
        <w:rPr>
          <w:rFonts w:ascii="Arial" w:hAnsi="Arial" w:cs="Arial"/>
          <w:b/>
          <w:bCs/>
          <w:sz w:val="32"/>
          <w:szCs w:val="32"/>
        </w:rPr>
        <w:t>Police</w:t>
      </w:r>
      <w:r w:rsidRPr="00B30122">
        <w:rPr>
          <w:rFonts w:ascii="Arial" w:hAnsi="Arial" w:cs="Arial"/>
          <w:b/>
          <w:bCs/>
          <w:sz w:val="32"/>
          <w:szCs w:val="32"/>
        </w:rPr>
        <w:t xml:space="preserve"> Department</w:t>
      </w:r>
    </w:p>
    <w:p w14:paraId="6E830BC1" w14:textId="77777777" w:rsidR="00DF7205" w:rsidRPr="00B30122" w:rsidRDefault="00DF7205" w:rsidP="0028010B">
      <w:pPr>
        <w:pBdr>
          <w:bottom w:val="single" w:sz="4" w:space="1" w:color="auto"/>
        </w:pBdr>
        <w:jc w:val="center"/>
        <w:rPr>
          <w:rFonts w:ascii="Arial" w:hAnsi="Arial" w:cs="Arial"/>
          <w:b/>
          <w:bCs/>
          <w:i/>
          <w:iCs/>
          <w:sz w:val="28"/>
          <w:szCs w:val="28"/>
        </w:rPr>
      </w:pPr>
      <w:r>
        <w:rPr>
          <w:rFonts w:ascii="Arial" w:hAnsi="Arial" w:cs="Arial"/>
          <w:b/>
          <w:bCs/>
          <w:i/>
          <w:iCs/>
          <w:sz w:val="28"/>
          <w:szCs w:val="28"/>
        </w:rPr>
        <w:t xml:space="preserve">Department / Function </w:t>
      </w:r>
      <w:r w:rsidRPr="00B30122">
        <w:rPr>
          <w:rFonts w:ascii="Arial" w:hAnsi="Arial" w:cs="Arial"/>
          <w:b/>
          <w:bCs/>
          <w:i/>
          <w:iCs/>
          <w:sz w:val="28"/>
          <w:szCs w:val="28"/>
        </w:rPr>
        <w:t>Response</w:t>
      </w:r>
      <w:r>
        <w:rPr>
          <w:rFonts w:ascii="Arial" w:hAnsi="Arial" w:cs="Arial"/>
          <w:b/>
          <w:bCs/>
          <w:i/>
          <w:iCs/>
          <w:sz w:val="28"/>
          <w:szCs w:val="28"/>
        </w:rPr>
        <w:t>s</w:t>
      </w:r>
      <w:r w:rsidRPr="00B30122">
        <w:rPr>
          <w:rFonts w:ascii="Arial" w:hAnsi="Arial" w:cs="Arial"/>
          <w:b/>
          <w:bCs/>
          <w:i/>
          <w:iCs/>
          <w:sz w:val="28"/>
          <w:szCs w:val="28"/>
        </w:rPr>
        <w:t xml:space="preserve"> to Audit Recommendations</w:t>
      </w:r>
    </w:p>
    <w:p w14:paraId="3466D211" w14:textId="77777777" w:rsidR="00DF7205" w:rsidRPr="00D76557" w:rsidRDefault="00DF7205" w:rsidP="0028010B">
      <w:pPr>
        <w:rPr>
          <w:rFonts w:ascii="Arial" w:hAnsi="Arial" w:cs="Arial"/>
        </w:rPr>
      </w:pPr>
    </w:p>
    <w:p w14:paraId="67959FD4" w14:textId="77777777" w:rsidR="00DF7205" w:rsidRPr="00205B2A" w:rsidRDefault="00DF7205" w:rsidP="008F6071">
      <w:pPr>
        <w:rPr>
          <w:rFonts w:ascii="Arial" w:hAnsi="Arial" w:cs="Arial"/>
          <w:sz w:val="22"/>
          <w:szCs w:val="22"/>
        </w:rPr>
      </w:pPr>
      <w:r w:rsidRPr="00205B2A">
        <w:rPr>
          <w:rFonts w:ascii="Arial" w:hAnsi="Arial" w:cs="Arial"/>
          <w:b/>
          <w:bCs/>
          <w:sz w:val="22"/>
          <w:szCs w:val="22"/>
        </w:rPr>
        <w:t xml:space="preserve">Department / Function:  </w:t>
      </w:r>
      <w:r>
        <w:rPr>
          <w:rFonts w:ascii="Arial" w:hAnsi="Arial" w:cs="Arial"/>
          <w:sz w:val="22"/>
          <w:szCs w:val="22"/>
        </w:rPr>
        <w:t>Police Department</w:t>
      </w:r>
    </w:p>
    <w:p w14:paraId="7221770E" w14:textId="77777777" w:rsidR="00DF7205" w:rsidRPr="00205B2A" w:rsidRDefault="00DF7205" w:rsidP="008F6071">
      <w:pPr>
        <w:rPr>
          <w:rFonts w:ascii="Arial" w:hAnsi="Arial" w:cs="Arial"/>
          <w:b/>
          <w:bCs/>
          <w:sz w:val="12"/>
          <w:szCs w:val="12"/>
        </w:rPr>
      </w:pPr>
    </w:p>
    <w:p w14:paraId="08E15BA3" w14:textId="77777777" w:rsidR="00DF7205" w:rsidRPr="00205B2A" w:rsidRDefault="00DF7205" w:rsidP="008F6071">
      <w:pPr>
        <w:rPr>
          <w:rFonts w:ascii="Arial" w:hAnsi="Arial" w:cs="Arial"/>
          <w:b/>
          <w:bCs/>
          <w:sz w:val="22"/>
          <w:szCs w:val="22"/>
        </w:rPr>
      </w:pPr>
      <w:r w:rsidRPr="00205B2A">
        <w:rPr>
          <w:rFonts w:ascii="Arial" w:hAnsi="Arial" w:cs="Arial"/>
          <w:b/>
          <w:bCs/>
          <w:sz w:val="22"/>
          <w:szCs w:val="22"/>
        </w:rPr>
        <w:t>Department / Function Head:</w:t>
      </w:r>
      <w:r>
        <w:rPr>
          <w:rFonts w:ascii="Arial" w:hAnsi="Arial" w:cs="Arial"/>
          <w:sz w:val="22"/>
          <w:szCs w:val="22"/>
        </w:rPr>
        <w:t xml:space="preserve"> Police Chief</w:t>
      </w:r>
      <w:r>
        <w:rPr>
          <w:rFonts w:ascii="Arial" w:hAnsi="Arial" w:cs="Arial"/>
          <w:sz w:val="22"/>
          <w:szCs w:val="22"/>
        </w:rPr>
        <w:tab/>
      </w:r>
    </w:p>
    <w:p w14:paraId="48851FF5" w14:textId="77777777" w:rsidR="00DF7205" w:rsidRPr="00205B2A" w:rsidRDefault="00DF7205" w:rsidP="008F6071">
      <w:pPr>
        <w:rPr>
          <w:rFonts w:ascii="Arial" w:hAnsi="Arial" w:cs="Arial"/>
          <w:b/>
          <w:bCs/>
          <w:sz w:val="12"/>
          <w:szCs w:val="12"/>
        </w:rPr>
      </w:pPr>
    </w:p>
    <w:p w14:paraId="3627C622" w14:textId="77777777" w:rsidR="00DF7205" w:rsidRPr="00205B2A" w:rsidRDefault="00DF7205" w:rsidP="008F6071">
      <w:pPr>
        <w:rPr>
          <w:rFonts w:ascii="Arial" w:hAnsi="Arial" w:cs="Arial"/>
          <w:sz w:val="22"/>
          <w:szCs w:val="22"/>
        </w:rPr>
      </w:pPr>
      <w:r w:rsidRPr="00205B2A">
        <w:rPr>
          <w:rFonts w:ascii="Arial" w:hAnsi="Arial" w:cs="Arial"/>
          <w:b/>
          <w:bCs/>
          <w:sz w:val="22"/>
          <w:szCs w:val="22"/>
        </w:rPr>
        <w:t>Audit Liaison:</w:t>
      </w:r>
      <w:r>
        <w:rPr>
          <w:rFonts w:ascii="Arial" w:hAnsi="Arial" w:cs="Arial"/>
          <w:sz w:val="22"/>
          <w:szCs w:val="22"/>
        </w:rPr>
        <w:t xml:space="preserve"> Lieutenant Inspections Bureau</w:t>
      </w:r>
    </w:p>
    <w:p w14:paraId="2EE8CECF" w14:textId="77777777" w:rsidR="00DF7205" w:rsidRPr="00205B2A" w:rsidRDefault="00DF7205" w:rsidP="008F6071">
      <w:pPr>
        <w:rPr>
          <w:rFonts w:ascii="Arial" w:hAnsi="Arial" w:cs="Arial"/>
          <w:b/>
          <w:bCs/>
          <w:sz w:val="12"/>
          <w:szCs w:val="12"/>
        </w:rPr>
      </w:pPr>
    </w:p>
    <w:p w14:paraId="3452A77A" w14:textId="77777777" w:rsidR="00DF7205" w:rsidRPr="00A45197" w:rsidRDefault="00DF7205" w:rsidP="008F6071">
      <w:pPr>
        <w:rPr>
          <w:rFonts w:ascii="Arial" w:hAnsi="Arial" w:cs="Arial"/>
          <w:sz w:val="22"/>
          <w:szCs w:val="22"/>
        </w:rPr>
      </w:pPr>
      <w:r>
        <w:rPr>
          <w:rFonts w:ascii="Arial" w:hAnsi="Arial" w:cs="Arial"/>
          <w:b/>
          <w:bCs/>
          <w:sz w:val="22"/>
          <w:szCs w:val="22"/>
        </w:rPr>
        <w:t>Audit</w:t>
      </w:r>
      <w:r w:rsidRPr="00205B2A">
        <w:rPr>
          <w:rFonts w:ascii="Arial" w:hAnsi="Arial" w:cs="Arial"/>
          <w:b/>
          <w:bCs/>
          <w:sz w:val="22"/>
          <w:szCs w:val="22"/>
        </w:rPr>
        <w:t xml:space="preserve">:  </w:t>
      </w:r>
      <w:r w:rsidRPr="00A45197">
        <w:rPr>
          <w:rFonts w:ascii="Arial" w:hAnsi="Arial" w:cs="Arial"/>
          <w:bCs/>
          <w:sz w:val="22"/>
          <w:szCs w:val="22"/>
        </w:rPr>
        <w:t>Follow-Up</w:t>
      </w:r>
      <w:r>
        <w:rPr>
          <w:rFonts w:ascii="Arial" w:hAnsi="Arial" w:cs="Arial"/>
          <w:bCs/>
          <w:sz w:val="22"/>
          <w:szCs w:val="22"/>
        </w:rPr>
        <w:t xml:space="preserve"> Precinct Audit AUD-0000</w:t>
      </w:r>
    </w:p>
    <w:p w14:paraId="61EFC9B6" w14:textId="77777777" w:rsidR="00DF7205" w:rsidRPr="00205B2A" w:rsidRDefault="00DF7205" w:rsidP="008F6071">
      <w:pPr>
        <w:rPr>
          <w:rFonts w:ascii="Arial" w:hAnsi="Arial" w:cs="Arial"/>
          <w:b/>
          <w:bCs/>
          <w:sz w:val="12"/>
          <w:szCs w:val="12"/>
        </w:rPr>
      </w:pPr>
    </w:p>
    <w:p w14:paraId="471A3584" w14:textId="77777777" w:rsidR="00DF7205" w:rsidRPr="00D76557" w:rsidRDefault="00DF7205" w:rsidP="0028010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843"/>
        <w:gridCol w:w="4657"/>
        <w:gridCol w:w="28"/>
        <w:gridCol w:w="4572"/>
        <w:gridCol w:w="18"/>
        <w:gridCol w:w="1685"/>
      </w:tblGrid>
      <w:tr w:rsidR="00DF7205" w:rsidRPr="000C0994" w14:paraId="3781DA25" w14:textId="77777777" w:rsidTr="00AF3E65">
        <w:trPr>
          <w:tblHeader/>
          <w:jc w:val="center"/>
        </w:trPr>
        <w:tc>
          <w:tcPr>
            <w:tcW w:w="862" w:type="dxa"/>
            <w:gridSpan w:val="2"/>
            <w:shd w:val="pct15" w:color="auto" w:fill="auto"/>
            <w:vAlign w:val="center"/>
          </w:tcPr>
          <w:p w14:paraId="5383E018" w14:textId="77777777" w:rsidR="00DF7205" w:rsidRPr="000C0994" w:rsidRDefault="00DF7205" w:rsidP="000C0994">
            <w:pPr>
              <w:spacing w:before="120" w:after="120"/>
              <w:jc w:val="center"/>
              <w:rPr>
                <w:rFonts w:ascii="Arial" w:hAnsi="Arial" w:cs="Arial"/>
                <w:b/>
                <w:bCs/>
                <w:sz w:val="24"/>
                <w:szCs w:val="24"/>
              </w:rPr>
            </w:pPr>
            <w:r w:rsidRPr="000C0994">
              <w:rPr>
                <w:rFonts w:ascii="Arial" w:hAnsi="Arial" w:cs="Arial"/>
                <w:b/>
                <w:bCs/>
                <w:sz w:val="24"/>
                <w:szCs w:val="24"/>
              </w:rPr>
              <w:t>Rec. #</w:t>
            </w:r>
          </w:p>
        </w:tc>
        <w:tc>
          <w:tcPr>
            <w:tcW w:w="4657" w:type="dxa"/>
            <w:shd w:val="pct15" w:color="auto" w:fill="auto"/>
            <w:vAlign w:val="center"/>
          </w:tcPr>
          <w:p w14:paraId="0538DC14" w14:textId="77777777" w:rsidR="00DF7205" w:rsidRPr="000C0994" w:rsidRDefault="00DF7205" w:rsidP="000C0994">
            <w:pPr>
              <w:spacing w:before="120" w:after="120"/>
              <w:jc w:val="center"/>
              <w:rPr>
                <w:rFonts w:ascii="Arial" w:hAnsi="Arial" w:cs="Arial"/>
                <w:b/>
                <w:bCs/>
                <w:sz w:val="24"/>
                <w:szCs w:val="24"/>
              </w:rPr>
            </w:pPr>
            <w:r w:rsidRPr="000C0994">
              <w:rPr>
                <w:rFonts w:ascii="Arial" w:hAnsi="Arial" w:cs="Arial"/>
                <w:b/>
                <w:bCs/>
                <w:sz w:val="24"/>
                <w:szCs w:val="24"/>
              </w:rPr>
              <w:t>Recommendation</w:t>
            </w:r>
          </w:p>
        </w:tc>
        <w:tc>
          <w:tcPr>
            <w:tcW w:w="4600" w:type="dxa"/>
            <w:gridSpan w:val="2"/>
            <w:shd w:val="pct15" w:color="auto" w:fill="auto"/>
            <w:vAlign w:val="center"/>
          </w:tcPr>
          <w:p w14:paraId="715F9932" w14:textId="77777777" w:rsidR="00DF7205" w:rsidRPr="000C0994" w:rsidRDefault="00DF7205" w:rsidP="000C0994">
            <w:pPr>
              <w:spacing w:before="120" w:after="120"/>
              <w:jc w:val="center"/>
              <w:rPr>
                <w:rFonts w:ascii="Arial" w:hAnsi="Arial" w:cs="Arial"/>
                <w:b/>
                <w:bCs/>
                <w:sz w:val="24"/>
                <w:szCs w:val="24"/>
              </w:rPr>
            </w:pPr>
            <w:r w:rsidRPr="000C0994">
              <w:rPr>
                <w:rFonts w:ascii="Arial" w:hAnsi="Arial" w:cs="Arial"/>
                <w:b/>
                <w:bCs/>
                <w:sz w:val="24"/>
                <w:szCs w:val="24"/>
              </w:rPr>
              <w:t>Action Plan</w:t>
            </w:r>
          </w:p>
        </w:tc>
        <w:tc>
          <w:tcPr>
            <w:tcW w:w="1703" w:type="dxa"/>
            <w:gridSpan w:val="2"/>
            <w:shd w:val="pct15" w:color="auto" w:fill="auto"/>
            <w:vAlign w:val="center"/>
          </w:tcPr>
          <w:p w14:paraId="7B84FA43" w14:textId="77777777" w:rsidR="00DF7205" w:rsidRPr="000C0994" w:rsidRDefault="00DF7205" w:rsidP="000C0994">
            <w:pPr>
              <w:spacing w:before="120" w:after="120"/>
              <w:jc w:val="center"/>
              <w:rPr>
                <w:rFonts w:ascii="Arial" w:hAnsi="Arial" w:cs="Arial"/>
                <w:b/>
                <w:bCs/>
                <w:sz w:val="24"/>
                <w:szCs w:val="24"/>
              </w:rPr>
            </w:pPr>
            <w:r>
              <w:rPr>
                <w:rFonts w:ascii="Arial" w:hAnsi="Arial" w:cs="Arial"/>
                <w:b/>
                <w:bCs/>
                <w:sz w:val="24"/>
                <w:szCs w:val="24"/>
              </w:rPr>
              <w:t>Target Date</w:t>
            </w:r>
          </w:p>
        </w:tc>
      </w:tr>
      <w:tr w:rsidR="00DF7205" w:rsidRPr="000C0994" w14:paraId="49DDB00D" w14:textId="77777777" w:rsidTr="00AF3E65">
        <w:trPr>
          <w:jc w:val="center"/>
        </w:trPr>
        <w:tc>
          <w:tcPr>
            <w:tcW w:w="862" w:type="dxa"/>
            <w:gridSpan w:val="2"/>
          </w:tcPr>
          <w:p w14:paraId="0B9A9663" w14:textId="77777777" w:rsidR="00DF7205" w:rsidRPr="000C0994" w:rsidRDefault="00DF7205" w:rsidP="000C0994">
            <w:pPr>
              <w:spacing w:before="60" w:after="60"/>
              <w:jc w:val="center"/>
              <w:rPr>
                <w:rFonts w:ascii="Arial" w:hAnsi="Arial" w:cs="Arial"/>
                <w:sz w:val="24"/>
                <w:szCs w:val="24"/>
              </w:rPr>
            </w:pPr>
            <w:r>
              <w:rPr>
                <w:rFonts w:ascii="Arial" w:hAnsi="Arial" w:cs="Arial"/>
                <w:sz w:val="24"/>
                <w:szCs w:val="24"/>
              </w:rPr>
              <w:t>A1.1</w:t>
            </w:r>
          </w:p>
        </w:tc>
        <w:tc>
          <w:tcPr>
            <w:tcW w:w="4657" w:type="dxa"/>
          </w:tcPr>
          <w:p w14:paraId="4487F861" w14:textId="77777777" w:rsidR="00DF7205" w:rsidRPr="00C64928" w:rsidRDefault="00DF7205" w:rsidP="008F3C26">
            <w:pPr>
              <w:rPr>
                <w:sz w:val="22"/>
                <w:szCs w:val="22"/>
              </w:rPr>
            </w:pPr>
            <w:r w:rsidRPr="00C64928">
              <w:rPr>
                <w:rFonts w:ascii="Arial" w:hAnsi="Arial" w:cs="Arial"/>
                <w:sz w:val="22"/>
                <w:szCs w:val="22"/>
              </w:rPr>
              <w:t xml:space="preserve">The Shift Lieutenant should document their awareness and permission for the squad/s to function below minimum staffing on the roster in adherence to the Patrol Division Manual policy. The rosters should be maintained for three years.  </w:t>
            </w:r>
          </w:p>
        </w:tc>
        <w:tc>
          <w:tcPr>
            <w:tcW w:w="4600" w:type="dxa"/>
            <w:gridSpan w:val="2"/>
          </w:tcPr>
          <w:p w14:paraId="2F5085B8" w14:textId="77777777" w:rsidR="00DF7205" w:rsidRPr="00B8762A" w:rsidRDefault="00DF7205" w:rsidP="008F3C26">
            <w:pPr>
              <w:rPr>
                <w:rFonts w:ascii="Arial" w:hAnsi="Arial" w:cs="Arial"/>
                <w:sz w:val="22"/>
                <w:szCs w:val="22"/>
              </w:rPr>
            </w:pPr>
            <w:r w:rsidRPr="00B8762A">
              <w:rPr>
                <w:rFonts w:ascii="Arial" w:hAnsi="Arial" w:cs="Arial"/>
                <w:sz w:val="22"/>
                <w:szCs w:val="22"/>
              </w:rPr>
              <w:t xml:space="preserve">The Precinct Commander has met </w:t>
            </w:r>
            <w:r>
              <w:rPr>
                <w:rFonts w:ascii="Arial" w:hAnsi="Arial" w:cs="Arial"/>
                <w:sz w:val="22"/>
                <w:szCs w:val="22"/>
              </w:rPr>
              <w:t xml:space="preserve">with the assigned Lt’s and has emphasized Lt approval is required to go below minimum staffing without exception. Precinct Lt’s will document permission on daily rosters. The Precinct Administrative Sergeant will complete a monthly report to the Precinct Commander documenting how many squads fell below minimum staffing and if Lt permission was obtained.  </w:t>
            </w:r>
          </w:p>
        </w:tc>
        <w:tc>
          <w:tcPr>
            <w:tcW w:w="1703" w:type="dxa"/>
            <w:gridSpan w:val="2"/>
          </w:tcPr>
          <w:p w14:paraId="3F26AD93" w14:textId="77777777" w:rsidR="00DF7205" w:rsidRPr="00B8762A" w:rsidRDefault="00DF7205" w:rsidP="008F3C26">
            <w:pPr>
              <w:spacing w:before="60" w:after="60"/>
              <w:rPr>
                <w:rFonts w:ascii="Arial" w:hAnsi="Arial" w:cs="Arial"/>
                <w:sz w:val="22"/>
                <w:szCs w:val="22"/>
              </w:rPr>
            </w:pPr>
            <w:r>
              <w:rPr>
                <w:rFonts w:ascii="Arial" w:hAnsi="Arial" w:cs="Arial"/>
                <w:sz w:val="22"/>
                <w:szCs w:val="22"/>
              </w:rPr>
              <w:t>Date</w:t>
            </w:r>
          </w:p>
        </w:tc>
      </w:tr>
      <w:tr w:rsidR="00DF7205" w:rsidRPr="008574FF" w14:paraId="72375D20" w14:textId="77777777" w:rsidTr="00AF3E65">
        <w:trPr>
          <w:jc w:val="center"/>
        </w:trPr>
        <w:tc>
          <w:tcPr>
            <w:tcW w:w="862" w:type="dxa"/>
            <w:gridSpan w:val="2"/>
          </w:tcPr>
          <w:p w14:paraId="58B7BFC8" w14:textId="77777777" w:rsidR="00DF7205" w:rsidRPr="000C0994" w:rsidRDefault="00DF7205" w:rsidP="000C0994">
            <w:pPr>
              <w:spacing w:before="60" w:after="60"/>
              <w:jc w:val="center"/>
              <w:rPr>
                <w:rFonts w:ascii="Arial" w:hAnsi="Arial" w:cs="Arial"/>
                <w:sz w:val="24"/>
                <w:szCs w:val="24"/>
              </w:rPr>
            </w:pPr>
            <w:r>
              <w:rPr>
                <w:rFonts w:ascii="Arial" w:hAnsi="Arial" w:cs="Arial"/>
                <w:sz w:val="24"/>
                <w:szCs w:val="24"/>
              </w:rPr>
              <w:t>A2.1</w:t>
            </w:r>
          </w:p>
        </w:tc>
        <w:tc>
          <w:tcPr>
            <w:tcW w:w="4657" w:type="dxa"/>
          </w:tcPr>
          <w:p w14:paraId="1C454C6D" w14:textId="77777777" w:rsidR="00DF7205" w:rsidRPr="00157E9E" w:rsidRDefault="00DF7205" w:rsidP="00D96BB2">
            <w:pPr>
              <w:spacing w:before="60" w:after="60"/>
              <w:jc w:val="both"/>
              <w:rPr>
                <w:rFonts w:ascii="Arial" w:hAnsi="Arial" w:cs="Arial"/>
                <w:sz w:val="24"/>
                <w:szCs w:val="24"/>
                <w:highlight w:val="yellow"/>
              </w:rPr>
            </w:pPr>
            <w:r w:rsidRPr="00157E9E">
              <w:rPr>
                <w:rFonts w:ascii="Arial" w:hAnsi="Arial" w:cs="Arial"/>
                <w:sz w:val="22"/>
                <w:szCs w:val="22"/>
                <w:highlight w:val="yellow"/>
              </w:rPr>
              <w:t xml:space="preserve">The Precinct Command Staff should discuss all appropriate options with assigned supervisors to ensure a supervisor responds or monitors priority radio traffic.    </w:t>
            </w:r>
          </w:p>
        </w:tc>
        <w:tc>
          <w:tcPr>
            <w:tcW w:w="4600" w:type="dxa"/>
            <w:gridSpan w:val="2"/>
          </w:tcPr>
          <w:p w14:paraId="2991B33D" w14:textId="77777777" w:rsidR="00DF7205" w:rsidRPr="008574FF" w:rsidRDefault="00DF7205" w:rsidP="00B67EA8">
            <w:pPr>
              <w:spacing w:before="60" w:after="60"/>
              <w:rPr>
                <w:rFonts w:ascii="Arial" w:hAnsi="Arial" w:cs="Arial"/>
                <w:sz w:val="24"/>
                <w:szCs w:val="24"/>
              </w:rPr>
            </w:pPr>
            <w:r>
              <w:rPr>
                <w:rFonts w:ascii="Arial" w:hAnsi="Arial" w:cs="Arial"/>
                <w:sz w:val="24"/>
                <w:szCs w:val="24"/>
              </w:rPr>
              <w:t>N/A</w:t>
            </w:r>
          </w:p>
        </w:tc>
        <w:tc>
          <w:tcPr>
            <w:tcW w:w="1703" w:type="dxa"/>
            <w:gridSpan w:val="2"/>
          </w:tcPr>
          <w:p w14:paraId="5595E321"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3732A6A3" w14:textId="77777777" w:rsidTr="00AF3E65">
        <w:trPr>
          <w:jc w:val="center"/>
        </w:trPr>
        <w:tc>
          <w:tcPr>
            <w:tcW w:w="862" w:type="dxa"/>
            <w:gridSpan w:val="2"/>
          </w:tcPr>
          <w:p w14:paraId="50FC834B" w14:textId="77777777" w:rsidR="00DF7205" w:rsidRPr="000C0994" w:rsidRDefault="00DF7205" w:rsidP="008F3C26">
            <w:pPr>
              <w:spacing w:before="60" w:after="60"/>
              <w:rPr>
                <w:rFonts w:ascii="Arial" w:hAnsi="Arial" w:cs="Arial"/>
                <w:sz w:val="24"/>
                <w:szCs w:val="24"/>
              </w:rPr>
            </w:pPr>
            <w:r>
              <w:rPr>
                <w:rFonts w:ascii="Arial" w:hAnsi="Arial" w:cs="Arial"/>
                <w:sz w:val="24"/>
                <w:szCs w:val="24"/>
              </w:rPr>
              <w:t>A2.2</w:t>
            </w:r>
          </w:p>
        </w:tc>
        <w:tc>
          <w:tcPr>
            <w:tcW w:w="4657" w:type="dxa"/>
          </w:tcPr>
          <w:p w14:paraId="0245B907" w14:textId="77777777" w:rsidR="00DF7205" w:rsidRPr="008574FF" w:rsidRDefault="00DF7205" w:rsidP="008F3C26">
            <w:pPr>
              <w:spacing w:before="60" w:after="60"/>
              <w:rPr>
                <w:rFonts w:ascii="Arial" w:hAnsi="Arial" w:cs="Arial"/>
                <w:sz w:val="24"/>
                <w:szCs w:val="24"/>
              </w:rPr>
            </w:pPr>
            <w:r>
              <w:rPr>
                <w:rFonts w:ascii="Arial" w:hAnsi="Arial" w:cs="Arial"/>
                <w:sz w:val="22"/>
                <w:szCs w:val="22"/>
              </w:rPr>
              <w:t xml:space="preserve">The Precinct Commander </w:t>
            </w:r>
            <w:r w:rsidRPr="00285EF3">
              <w:rPr>
                <w:rFonts w:ascii="Arial" w:hAnsi="Arial" w:cs="Arial"/>
                <w:sz w:val="22"/>
                <w:szCs w:val="22"/>
              </w:rPr>
              <w:t xml:space="preserve">should </w:t>
            </w:r>
            <w:r>
              <w:rPr>
                <w:rFonts w:ascii="Arial" w:hAnsi="Arial" w:cs="Arial"/>
                <w:sz w:val="22"/>
                <w:szCs w:val="22"/>
              </w:rPr>
              <w:t xml:space="preserve">forward a memorandum to the Communications Bureau Supervisor requesting </w:t>
            </w:r>
            <w:r w:rsidRPr="00285EF3">
              <w:rPr>
                <w:rFonts w:ascii="Arial" w:hAnsi="Arial" w:cs="Arial"/>
                <w:sz w:val="22"/>
                <w:szCs w:val="22"/>
              </w:rPr>
              <w:t xml:space="preserve">radio dispatchers </w:t>
            </w:r>
            <w:r>
              <w:rPr>
                <w:rFonts w:ascii="Arial" w:hAnsi="Arial" w:cs="Arial"/>
                <w:sz w:val="22"/>
                <w:szCs w:val="22"/>
              </w:rPr>
              <w:t>to place the responding supervisor’s call sign on the radio call when they clear that they are only monitoring.</w:t>
            </w:r>
          </w:p>
        </w:tc>
        <w:tc>
          <w:tcPr>
            <w:tcW w:w="4600" w:type="dxa"/>
            <w:gridSpan w:val="2"/>
          </w:tcPr>
          <w:p w14:paraId="47D800C8" w14:textId="77777777" w:rsidR="00DF7205" w:rsidRPr="00FD0169" w:rsidRDefault="00DF7205" w:rsidP="008F3C26">
            <w:pPr>
              <w:spacing w:before="60" w:after="60"/>
              <w:rPr>
                <w:rFonts w:ascii="Arial" w:hAnsi="Arial" w:cs="Arial"/>
                <w:sz w:val="22"/>
                <w:szCs w:val="22"/>
              </w:rPr>
            </w:pPr>
            <w:r w:rsidRPr="00FD0169">
              <w:rPr>
                <w:rFonts w:ascii="Arial" w:hAnsi="Arial" w:cs="Arial"/>
                <w:sz w:val="22"/>
                <w:szCs w:val="22"/>
              </w:rPr>
              <w:t xml:space="preserve">The Precinct Commander will request in a formal memo </w:t>
            </w:r>
            <w:r>
              <w:rPr>
                <w:rFonts w:ascii="Arial" w:hAnsi="Arial" w:cs="Arial"/>
                <w:sz w:val="22"/>
                <w:szCs w:val="22"/>
              </w:rPr>
              <w:t xml:space="preserve">to the Communications Bureau Supervisor that the dispatchers place the supervisor’s designator on all calls they are monitoring. In </w:t>
            </w:r>
            <w:proofErr w:type="gramStart"/>
            <w:r>
              <w:rPr>
                <w:rFonts w:ascii="Arial" w:hAnsi="Arial" w:cs="Arial"/>
                <w:sz w:val="22"/>
                <w:szCs w:val="22"/>
              </w:rPr>
              <w:t>addition</w:t>
            </w:r>
            <w:proofErr w:type="gramEnd"/>
            <w:r>
              <w:rPr>
                <w:rFonts w:ascii="Arial" w:hAnsi="Arial" w:cs="Arial"/>
                <w:sz w:val="22"/>
                <w:szCs w:val="22"/>
              </w:rPr>
              <w:t xml:space="preserve"> each Precinct Lt has been instructed to randomly select ten calls each month in which a supervisor is monitoring to pull up the call and document if the supervisor was placed on the call. This information will be documented each month </w:t>
            </w:r>
            <w:r>
              <w:rPr>
                <w:rFonts w:ascii="Arial" w:hAnsi="Arial" w:cs="Arial"/>
                <w:sz w:val="22"/>
                <w:szCs w:val="22"/>
              </w:rPr>
              <w:lastRenderedPageBreak/>
              <w:t xml:space="preserve">in a formal memo to the Precinct Commander.   </w:t>
            </w:r>
          </w:p>
        </w:tc>
        <w:tc>
          <w:tcPr>
            <w:tcW w:w="1703" w:type="dxa"/>
            <w:gridSpan w:val="2"/>
          </w:tcPr>
          <w:p w14:paraId="44A2DE30"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lastRenderedPageBreak/>
              <w:t>Date</w:t>
            </w:r>
          </w:p>
        </w:tc>
      </w:tr>
      <w:tr w:rsidR="00DF7205" w:rsidRPr="008574FF" w14:paraId="0E031B06" w14:textId="77777777" w:rsidTr="00AF3E65">
        <w:trPr>
          <w:jc w:val="center"/>
        </w:trPr>
        <w:tc>
          <w:tcPr>
            <w:tcW w:w="862" w:type="dxa"/>
            <w:gridSpan w:val="2"/>
          </w:tcPr>
          <w:p w14:paraId="2D2F94D5" w14:textId="77777777" w:rsidR="00DF7205" w:rsidRPr="000C0994" w:rsidRDefault="00DF7205" w:rsidP="008F3C26">
            <w:pPr>
              <w:spacing w:before="60" w:after="60"/>
              <w:rPr>
                <w:rFonts w:ascii="Arial" w:hAnsi="Arial" w:cs="Arial"/>
                <w:sz w:val="24"/>
                <w:szCs w:val="24"/>
              </w:rPr>
            </w:pPr>
            <w:r>
              <w:rPr>
                <w:rFonts w:ascii="Arial" w:hAnsi="Arial" w:cs="Arial"/>
                <w:sz w:val="24"/>
                <w:szCs w:val="24"/>
              </w:rPr>
              <w:t>A3</w:t>
            </w:r>
            <w:r w:rsidRPr="008574FF">
              <w:rPr>
                <w:rFonts w:ascii="Arial" w:hAnsi="Arial" w:cs="Arial"/>
                <w:sz w:val="24"/>
                <w:szCs w:val="24"/>
              </w:rPr>
              <w:t>.</w:t>
            </w:r>
            <w:r>
              <w:rPr>
                <w:rFonts w:ascii="Arial" w:hAnsi="Arial" w:cs="Arial"/>
                <w:sz w:val="24"/>
                <w:szCs w:val="24"/>
              </w:rPr>
              <w:t>1</w:t>
            </w:r>
          </w:p>
        </w:tc>
        <w:tc>
          <w:tcPr>
            <w:tcW w:w="4657" w:type="dxa"/>
          </w:tcPr>
          <w:p w14:paraId="156D6C26" w14:textId="77777777" w:rsidR="00DF7205" w:rsidRPr="008574FF" w:rsidRDefault="00DF7205" w:rsidP="008F3C26">
            <w:pPr>
              <w:spacing w:before="60" w:after="60"/>
              <w:rPr>
                <w:rFonts w:ascii="Arial" w:hAnsi="Arial" w:cs="Arial"/>
                <w:sz w:val="24"/>
                <w:szCs w:val="24"/>
              </w:rPr>
            </w:pPr>
            <w:r w:rsidRPr="00C97AC0">
              <w:rPr>
                <w:rFonts w:ascii="Arial" w:hAnsi="Arial" w:cs="Arial"/>
                <w:sz w:val="22"/>
                <w:szCs w:val="22"/>
              </w:rPr>
              <w:t xml:space="preserve">The Inspectors discovered </w:t>
            </w:r>
            <w:r>
              <w:rPr>
                <w:rFonts w:ascii="Arial" w:hAnsi="Arial" w:cs="Arial"/>
                <w:sz w:val="22"/>
                <w:szCs w:val="22"/>
              </w:rPr>
              <w:t>three</w:t>
            </w:r>
            <w:r w:rsidRPr="00C97AC0">
              <w:rPr>
                <w:rFonts w:ascii="Arial" w:hAnsi="Arial" w:cs="Arial"/>
                <w:sz w:val="22"/>
                <w:szCs w:val="22"/>
              </w:rPr>
              <w:t xml:space="preserve"> reports that did not articulate whether interviews were audio recorded for domestic violence incidents. </w:t>
            </w:r>
            <w:r>
              <w:rPr>
                <w:rFonts w:ascii="Arial" w:hAnsi="Arial" w:cs="Arial"/>
                <w:sz w:val="22"/>
                <w:szCs w:val="22"/>
              </w:rPr>
              <w:t>The Precinct Command staff</w:t>
            </w:r>
            <w:r w:rsidRPr="00C97AC0">
              <w:rPr>
                <w:rFonts w:ascii="Arial" w:hAnsi="Arial" w:cs="Arial"/>
                <w:sz w:val="22"/>
                <w:szCs w:val="22"/>
              </w:rPr>
              <w:t xml:space="preserve"> should </w:t>
            </w:r>
            <w:r>
              <w:rPr>
                <w:rFonts w:ascii="Arial" w:hAnsi="Arial" w:cs="Arial"/>
                <w:sz w:val="22"/>
                <w:szCs w:val="22"/>
              </w:rPr>
              <w:t>develop a policy regarding a review process in which assigned Sergeants are</w:t>
            </w:r>
            <w:r w:rsidRPr="00C97AC0">
              <w:rPr>
                <w:rFonts w:ascii="Arial" w:hAnsi="Arial" w:cs="Arial"/>
                <w:sz w:val="22"/>
                <w:szCs w:val="22"/>
              </w:rPr>
              <w:t xml:space="preserve"> required </w:t>
            </w:r>
            <w:r>
              <w:rPr>
                <w:rFonts w:ascii="Arial" w:hAnsi="Arial" w:cs="Arial"/>
                <w:sz w:val="22"/>
                <w:szCs w:val="22"/>
              </w:rPr>
              <w:t xml:space="preserve">to review all Domestic Violence Reports to ensure </w:t>
            </w:r>
            <w:r w:rsidRPr="00C97AC0">
              <w:rPr>
                <w:rFonts w:ascii="Arial" w:hAnsi="Arial" w:cs="Arial"/>
                <w:sz w:val="22"/>
                <w:szCs w:val="22"/>
              </w:rPr>
              <w:t xml:space="preserve">interviews are completed and documented in accordance with Operations Orders </w:t>
            </w:r>
            <w:r>
              <w:rPr>
                <w:rFonts w:ascii="Arial" w:hAnsi="Arial" w:cs="Arial"/>
                <w:sz w:val="22"/>
                <w:szCs w:val="22"/>
              </w:rPr>
              <w:t>policy</w:t>
            </w:r>
            <w:r w:rsidRPr="00C97AC0">
              <w:rPr>
                <w:rFonts w:ascii="Arial" w:hAnsi="Arial" w:cs="Arial"/>
                <w:sz w:val="22"/>
                <w:szCs w:val="22"/>
              </w:rPr>
              <w:t xml:space="preserve">. </w:t>
            </w:r>
          </w:p>
        </w:tc>
        <w:tc>
          <w:tcPr>
            <w:tcW w:w="4600" w:type="dxa"/>
            <w:gridSpan w:val="2"/>
          </w:tcPr>
          <w:p w14:paraId="21DAAD32" w14:textId="77777777" w:rsidR="00DF7205" w:rsidRPr="008F3C26" w:rsidRDefault="00DF7205" w:rsidP="008F3C26">
            <w:pPr>
              <w:spacing w:before="60" w:after="60"/>
              <w:rPr>
                <w:rFonts w:ascii="Arial" w:hAnsi="Arial" w:cs="Arial"/>
                <w:sz w:val="22"/>
                <w:szCs w:val="22"/>
              </w:rPr>
            </w:pPr>
            <w:r w:rsidRPr="008F3C26">
              <w:rPr>
                <w:rFonts w:ascii="Arial" w:hAnsi="Arial" w:cs="Arial"/>
                <w:sz w:val="22"/>
                <w:szCs w:val="22"/>
              </w:rPr>
              <w:t>The department has i</w:t>
            </w:r>
            <w:r>
              <w:rPr>
                <w:rFonts w:ascii="Arial" w:hAnsi="Arial" w:cs="Arial"/>
                <w:sz w:val="22"/>
                <w:szCs w:val="22"/>
              </w:rPr>
              <w:t xml:space="preserve">mplemented a department wide supervisor review of all reports. These reviews will be documented in an established database which directs the supervisor to review 15 separate items required by policy. One of the required items is to ensure that domestic violence interviews are recorded. All reviews will be entered into the electronic database and can be accessed by desktop computers or laptops located in each patrol vehicle.   </w:t>
            </w:r>
          </w:p>
        </w:tc>
        <w:tc>
          <w:tcPr>
            <w:tcW w:w="1703" w:type="dxa"/>
            <w:gridSpan w:val="2"/>
          </w:tcPr>
          <w:p w14:paraId="5D332444"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63610715" w14:textId="77777777" w:rsidTr="00AF3E65">
        <w:trPr>
          <w:gridBefore w:val="1"/>
          <w:wBefore w:w="19" w:type="dxa"/>
          <w:jc w:val="center"/>
        </w:trPr>
        <w:tc>
          <w:tcPr>
            <w:tcW w:w="843" w:type="dxa"/>
          </w:tcPr>
          <w:p w14:paraId="2830723F" w14:textId="77777777" w:rsidR="00DF7205" w:rsidRPr="000C0994" w:rsidRDefault="00DF7205" w:rsidP="008F3C26">
            <w:pPr>
              <w:spacing w:before="60" w:after="60"/>
              <w:rPr>
                <w:rFonts w:ascii="Arial" w:hAnsi="Arial" w:cs="Arial"/>
                <w:sz w:val="24"/>
                <w:szCs w:val="24"/>
              </w:rPr>
            </w:pPr>
            <w:r>
              <w:rPr>
                <w:rFonts w:ascii="Arial" w:hAnsi="Arial" w:cs="Arial"/>
                <w:sz w:val="24"/>
                <w:szCs w:val="24"/>
              </w:rPr>
              <w:t>A3.2</w:t>
            </w:r>
          </w:p>
        </w:tc>
        <w:tc>
          <w:tcPr>
            <w:tcW w:w="4685" w:type="dxa"/>
            <w:gridSpan w:val="2"/>
          </w:tcPr>
          <w:p w14:paraId="659BB626" w14:textId="77777777" w:rsidR="00DF7205" w:rsidRPr="008574FF" w:rsidRDefault="00DF7205" w:rsidP="008F3C26">
            <w:pPr>
              <w:spacing w:before="60" w:after="60"/>
              <w:rPr>
                <w:rFonts w:ascii="Arial" w:hAnsi="Arial" w:cs="Arial"/>
                <w:sz w:val="24"/>
                <w:szCs w:val="24"/>
              </w:rPr>
            </w:pPr>
            <w:r>
              <w:rPr>
                <w:rFonts w:ascii="Arial" w:hAnsi="Arial" w:cs="Arial"/>
                <w:sz w:val="22"/>
                <w:szCs w:val="22"/>
              </w:rPr>
              <w:t>All Domestic Violence Report Reviews should be documented in the Supervisors Monthly Notes Report completed for each employee and submitted for review and approval to the assigned Lieutenant. The Lieutenant will approve all notes be initialing the first page in accordance with Operations Order policy.</w:t>
            </w:r>
          </w:p>
        </w:tc>
        <w:tc>
          <w:tcPr>
            <w:tcW w:w="4590" w:type="dxa"/>
            <w:gridSpan w:val="2"/>
          </w:tcPr>
          <w:p w14:paraId="21A7B2CA" w14:textId="77777777" w:rsidR="00DF7205" w:rsidRPr="00AE6951" w:rsidRDefault="00DF7205" w:rsidP="008F3C26">
            <w:pPr>
              <w:spacing w:before="60" w:after="60"/>
              <w:rPr>
                <w:rFonts w:ascii="Arial" w:hAnsi="Arial" w:cs="Arial"/>
                <w:sz w:val="22"/>
                <w:szCs w:val="22"/>
              </w:rPr>
            </w:pPr>
            <w:r>
              <w:rPr>
                <w:rFonts w:ascii="Arial" w:hAnsi="Arial" w:cs="Arial"/>
                <w:sz w:val="22"/>
                <w:szCs w:val="22"/>
              </w:rPr>
              <w:t>A memorandum authored by the Precinct Commander has been forwarded to each precinct Sgt and Lt mandating that all domestic violence reports be reviewed for completeness (meeting all policy requirements</w:t>
            </w:r>
            <w:proofErr w:type="gramStart"/>
            <w:r>
              <w:rPr>
                <w:rFonts w:ascii="Arial" w:hAnsi="Arial" w:cs="Arial"/>
                <w:sz w:val="22"/>
                <w:szCs w:val="22"/>
              </w:rPr>
              <w:t>) ,</w:t>
            </w:r>
            <w:proofErr w:type="gramEnd"/>
            <w:r>
              <w:rPr>
                <w:rFonts w:ascii="Arial" w:hAnsi="Arial" w:cs="Arial"/>
                <w:sz w:val="22"/>
                <w:szCs w:val="22"/>
              </w:rPr>
              <w:t xml:space="preserve"> documented in the Supervisors Monthly Notes by the Sgt and reviewed by the assigned Lt. Documentation for the Lt. review will be confirmed by the Lt initialing the Notes form.  </w:t>
            </w:r>
          </w:p>
        </w:tc>
        <w:tc>
          <w:tcPr>
            <w:tcW w:w="1685" w:type="dxa"/>
          </w:tcPr>
          <w:p w14:paraId="3982A0D6"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5F036B8F" w14:textId="77777777" w:rsidTr="00AF3E65">
        <w:trPr>
          <w:gridBefore w:val="1"/>
          <w:wBefore w:w="19" w:type="dxa"/>
          <w:jc w:val="center"/>
        </w:trPr>
        <w:tc>
          <w:tcPr>
            <w:tcW w:w="843" w:type="dxa"/>
          </w:tcPr>
          <w:p w14:paraId="1C59AC90" w14:textId="77777777" w:rsidR="00DF7205" w:rsidRDefault="00DF7205" w:rsidP="008F3C26">
            <w:pPr>
              <w:spacing w:before="60" w:after="60"/>
              <w:rPr>
                <w:rFonts w:ascii="Arial" w:hAnsi="Arial" w:cs="Arial"/>
                <w:sz w:val="24"/>
                <w:szCs w:val="24"/>
              </w:rPr>
            </w:pPr>
            <w:r>
              <w:rPr>
                <w:rFonts w:ascii="Arial" w:hAnsi="Arial" w:cs="Arial"/>
                <w:sz w:val="24"/>
                <w:szCs w:val="24"/>
              </w:rPr>
              <w:t>B2.1</w:t>
            </w:r>
          </w:p>
        </w:tc>
        <w:tc>
          <w:tcPr>
            <w:tcW w:w="4685" w:type="dxa"/>
            <w:gridSpan w:val="2"/>
          </w:tcPr>
          <w:p w14:paraId="373DD46C" w14:textId="77777777" w:rsidR="00DF7205" w:rsidRDefault="00DF7205" w:rsidP="008F3C26">
            <w:pPr>
              <w:spacing w:before="60" w:after="60"/>
              <w:rPr>
                <w:rFonts w:ascii="Arial" w:hAnsi="Arial" w:cs="Arial"/>
                <w:sz w:val="22"/>
                <w:szCs w:val="22"/>
              </w:rPr>
            </w:pPr>
            <w:r w:rsidRPr="00285EF3">
              <w:rPr>
                <w:rFonts w:ascii="Arial" w:hAnsi="Arial" w:cs="Arial"/>
                <w:sz w:val="22"/>
                <w:szCs w:val="22"/>
              </w:rPr>
              <w:t>The Precinct Command</w:t>
            </w:r>
            <w:r>
              <w:rPr>
                <w:rFonts w:ascii="Arial" w:hAnsi="Arial" w:cs="Arial"/>
                <w:sz w:val="22"/>
                <w:szCs w:val="22"/>
              </w:rPr>
              <w:t>er</w:t>
            </w:r>
            <w:r w:rsidRPr="00285EF3">
              <w:rPr>
                <w:rFonts w:ascii="Arial" w:hAnsi="Arial" w:cs="Arial"/>
                <w:sz w:val="22"/>
                <w:szCs w:val="22"/>
              </w:rPr>
              <w:t xml:space="preserve"> </w:t>
            </w:r>
            <w:r>
              <w:rPr>
                <w:rFonts w:ascii="Arial" w:hAnsi="Arial" w:cs="Arial"/>
                <w:sz w:val="22"/>
                <w:szCs w:val="22"/>
              </w:rPr>
              <w:t xml:space="preserve">should assign a Precinct Supervisor to review the 32 complaints and document in a memorandum the factors that caused supervisors to exceed the time limit indicated by policy. </w:t>
            </w:r>
          </w:p>
        </w:tc>
        <w:tc>
          <w:tcPr>
            <w:tcW w:w="4590" w:type="dxa"/>
            <w:gridSpan w:val="2"/>
          </w:tcPr>
          <w:p w14:paraId="5A0B1158" w14:textId="77777777" w:rsidR="00DF7205" w:rsidRDefault="00DF7205" w:rsidP="008F3C26">
            <w:pPr>
              <w:spacing w:before="60" w:after="60"/>
              <w:rPr>
                <w:rFonts w:ascii="Arial" w:hAnsi="Arial" w:cs="Arial"/>
                <w:sz w:val="22"/>
                <w:szCs w:val="22"/>
              </w:rPr>
            </w:pPr>
            <w:r>
              <w:rPr>
                <w:rFonts w:ascii="Arial" w:hAnsi="Arial" w:cs="Arial"/>
                <w:sz w:val="22"/>
                <w:szCs w:val="22"/>
              </w:rPr>
              <w:t xml:space="preserve">The precinct Administrative Sergeant will review all 32 complaints and document factors that caused the complaint to be completed past the time limit documented in policy. This information will be documented in a memorandum to the Precinct Commander. </w:t>
            </w:r>
          </w:p>
        </w:tc>
        <w:tc>
          <w:tcPr>
            <w:tcW w:w="1685" w:type="dxa"/>
          </w:tcPr>
          <w:p w14:paraId="75A53C33"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7E20634F" w14:textId="77777777" w:rsidTr="00AF3E65">
        <w:trPr>
          <w:gridBefore w:val="1"/>
          <w:wBefore w:w="19" w:type="dxa"/>
          <w:jc w:val="center"/>
        </w:trPr>
        <w:tc>
          <w:tcPr>
            <w:tcW w:w="843" w:type="dxa"/>
          </w:tcPr>
          <w:p w14:paraId="214230AE" w14:textId="77777777" w:rsidR="00DF7205" w:rsidRDefault="00DF7205" w:rsidP="008F3C26">
            <w:pPr>
              <w:spacing w:before="60" w:after="60"/>
              <w:rPr>
                <w:rFonts w:ascii="Arial" w:hAnsi="Arial" w:cs="Arial"/>
                <w:sz w:val="24"/>
                <w:szCs w:val="24"/>
              </w:rPr>
            </w:pPr>
            <w:r>
              <w:rPr>
                <w:rFonts w:ascii="Arial" w:hAnsi="Arial" w:cs="Arial"/>
                <w:sz w:val="24"/>
                <w:szCs w:val="24"/>
              </w:rPr>
              <w:t>B2.2</w:t>
            </w:r>
          </w:p>
        </w:tc>
        <w:tc>
          <w:tcPr>
            <w:tcW w:w="4685" w:type="dxa"/>
            <w:gridSpan w:val="2"/>
          </w:tcPr>
          <w:p w14:paraId="035253FD" w14:textId="77777777" w:rsidR="00DF7205" w:rsidRDefault="00DF7205" w:rsidP="008F3C26">
            <w:pPr>
              <w:spacing w:before="60" w:after="60"/>
              <w:rPr>
                <w:rFonts w:ascii="Arial" w:hAnsi="Arial" w:cs="Arial"/>
                <w:sz w:val="22"/>
                <w:szCs w:val="22"/>
              </w:rPr>
            </w:pPr>
            <w:r>
              <w:rPr>
                <w:rFonts w:ascii="Arial" w:hAnsi="Arial" w:cs="Arial"/>
                <w:sz w:val="22"/>
                <w:szCs w:val="22"/>
              </w:rPr>
              <w:t xml:space="preserve">The Precinct Commander should meet and present the documented issues regarding the factors that contributed to investigations not being completed within the time frame as stated in policy to the Patrol Division </w:t>
            </w:r>
            <w:r>
              <w:rPr>
                <w:rFonts w:ascii="Arial" w:hAnsi="Arial" w:cs="Arial"/>
                <w:sz w:val="22"/>
                <w:szCs w:val="22"/>
              </w:rPr>
              <w:lastRenderedPageBreak/>
              <w:t xml:space="preserve">Assistant Chief.   </w:t>
            </w:r>
          </w:p>
        </w:tc>
        <w:tc>
          <w:tcPr>
            <w:tcW w:w="4590" w:type="dxa"/>
            <w:gridSpan w:val="2"/>
          </w:tcPr>
          <w:p w14:paraId="086CBD0C" w14:textId="77777777" w:rsidR="00DF7205" w:rsidRDefault="00DF7205" w:rsidP="008F3C26">
            <w:pPr>
              <w:spacing w:before="60" w:after="60"/>
              <w:rPr>
                <w:rFonts w:ascii="Arial" w:hAnsi="Arial" w:cs="Arial"/>
                <w:sz w:val="22"/>
                <w:szCs w:val="22"/>
              </w:rPr>
            </w:pPr>
            <w:r>
              <w:rPr>
                <w:rFonts w:ascii="Arial" w:hAnsi="Arial" w:cs="Arial"/>
                <w:sz w:val="22"/>
                <w:szCs w:val="22"/>
              </w:rPr>
              <w:lastRenderedPageBreak/>
              <w:t xml:space="preserve">The Precinct Commander will meet with the Patrol Division Chief and provided detailed documentation regarding the factors that are causing supervisors to exceed the investigation timeframe for complaints that is </w:t>
            </w:r>
            <w:r>
              <w:rPr>
                <w:rFonts w:ascii="Arial" w:hAnsi="Arial" w:cs="Arial"/>
                <w:sz w:val="22"/>
                <w:szCs w:val="22"/>
              </w:rPr>
              <w:lastRenderedPageBreak/>
              <w:t xml:space="preserve">documented in policy. </w:t>
            </w:r>
          </w:p>
        </w:tc>
        <w:tc>
          <w:tcPr>
            <w:tcW w:w="1685" w:type="dxa"/>
          </w:tcPr>
          <w:p w14:paraId="4E9D2850"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lastRenderedPageBreak/>
              <w:t>Date</w:t>
            </w:r>
          </w:p>
        </w:tc>
      </w:tr>
      <w:tr w:rsidR="00DF7205" w:rsidRPr="008574FF" w14:paraId="765C177D" w14:textId="77777777" w:rsidTr="00AF3E65">
        <w:trPr>
          <w:gridBefore w:val="1"/>
          <w:wBefore w:w="19" w:type="dxa"/>
          <w:jc w:val="center"/>
        </w:trPr>
        <w:tc>
          <w:tcPr>
            <w:tcW w:w="843" w:type="dxa"/>
          </w:tcPr>
          <w:p w14:paraId="3B8ED1F3" w14:textId="77777777" w:rsidR="00DF7205" w:rsidRPr="000C0994" w:rsidRDefault="00DF7205" w:rsidP="008F3C26">
            <w:pPr>
              <w:spacing w:before="60" w:after="60"/>
              <w:rPr>
                <w:rFonts w:ascii="Arial" w:hAnsi="Arial" w:cs="Arial"/>
                <w:sz w:val="24"/>
                <w:szCs w:val="24"/>
              </w:rPr>
            </w:pPr>
            <w:r>
              <w:rPr>
                <w:rFonts w:ascii="Arial" w:hAnsi="Arial" w:cs="Arial"/>
                <w:sz w:val="24"/>
                <w:szCs w:val="24"/>
              </w:rPr>
              <w:t>C2.1</w:t>
            </w:r>
          </w:p>
        </w:tc>
        <w:tc>
          <w:tcPr>
            <w:tcW w:w="4685" w:type="dxa"/>
            <w:gridSpan w:val="2"/>
          </w:tcPr>
          <w:p w14:paraId="711921AE" w14:textId="77777777" w:rsidR="00DF7205" w:rsidRPr="008574FF" w:rsidRDefault="00DF7205" w:rsidP="008F3C26">
            <w:pPr>
              <w:spacing w:before="60" w:after="60"/>
              <w:rPr>
                <w:rFonts w:ascii="Arial" w:hAnsi="Arial" w:cs="Arial"/>
                <w:sz w:val="24"/>
                <w:szCs w:val="24"/>
              </w:rPr>
            </w:pPr>
            <w:r w:rsidRPr="00285EF3">
              <w:rPr>
                <w:rFonts w:ascii="Arial" w:hAnsi="Arial" w:cs="Arial"/>
                <w:sz w:val="22"/>
                <w:szCs w:val="22"/>
              </w:rPr>
              <w:t xml:space="preserve">The AR-15 </w:t>
            </w:r>
            <w:r>
              <w:rPr>
                <w:rFonts w:ascii="Arial" w:hAnsi="Arial" w:cs="Arial"/>
                <w:sz w:val="22"/>
                <w:szCs w:val="22"/>
              </w:rPr>
              <w:t>p</w:t>
            </w:r>
            <w:r w:rsidRPr="00285EF3">
              <w:rPr>
                <w:rFonts w:ascii="Arial" w:hAnsi="Arial" w:cs="Arial"/>
                <w:sz w:val="22"/>
                <w:szCs w:val="22"/>
              </w:rPr>
              <w:t xml:space="preserve">atrol </w:t>
            </w:r>
            <w:r>
              <w:rPr>
                <w:rFonts w:ascii="Arial" w:hAnsi="Arial" w:cs="Arial"/>
                <w:sz w:val="22"/>
                <w:szCs w:val="22"/>
              </w:rPr>
              <w:t>r</w:t>
            </w:r>
            <w:r w:rsidRPr="00285EF3">
              <w:rPr>
                <w:rFonts w:ascii="Arial" w:hAnsi="Arial" w:cs="Arial"/>
                <w:sz w:val="22"/>
                <w:szCs w:val="22"/>
              </w:rPr>
              <w:t xml:space="preserve">ifle </w:t>
            </w:r>
            <w:r>
              <w:rPr>
                <w:rFonts w:ascii="Arial" w:hAnsi="Arial" w:cs="Arial"/>
                <w:sz w:val="22"/>
                <w:szCs w:val="22"/>
              </w:rPr>
              <w:t>precinct</w:t>
            </w:r>
            <w:r w:rsidRPr="00285EF3">
              <w:rPr>
                <w:rFonts w:ascii="Arial" w:hAnsi="Arial" w:cs="Arial"/>
                <w:sz w:val="22"/>
                <w:szCs w:val="22"/>
              </w:rPr>
              <w:t xml:space="preserve"> inventory should be reviewed</w:t>
            </w:r>
            <w:r>
              <w:rPr>
                <w:rFonts w:ascii="Arial" w:hAnsi="Arial" w:cs="Arial"/>
                <w:sz w:val="22"/>
                <w:szCs w:val="22"/>
              </w:rPr>
              <w:t xml:space="preserve"> for accuracy and </w:t>
            </w:r>
            <w:r w:rsidRPr="00285EF3">
              <w:rPr>
                <w:rFonts w:ascii="Arial" w:hAnsi="Arial" w:cs="Arial"/>
                <w:sz w:val="22"/>
                <w:szCs w:val="22"/>
              </w:rPr>
              <w:t xml:space="preserve">updated on a </w:t>
            </w:r>
            <w:r>
              <w:rPr>
                <w:rFonts w:ascii="Arial" w:hAnsi="Arial" w:cs="Arial"/>
                <w:sz w:val="22"/>
                <w:szCs w:val="22"/>
              </w:rPr>
              <w:t>quarterly</w:t>
            </w:r>
            <w:r w:rsidRPr="00285EF3">
              <w:rPr>
                <w:rFonts w:ascii="Arial" w:hAnsi="Arial" w:cs="Arial"/>
                <w:sz w:val="22"/>
                <w:szCs w:val="22"/>
              </w:rPr>
              <w:t xml:space="preserve"> basis.</w:t>
            </w:r>
            <w:r>
              <w:rPr>
                <w:rFonts w:ascii="Arial" w:hAnsi="Arial" w:cs="Arial"/>
                <w:sz w:val="22"/>
                <w:szCs w:val="22"/>
              </w:rPr>
              <w:t xml:space="preserve"> The results of this review should be documented in a memorandum to the Precinct Commander. </w:t>
            </w:r>
          </w:p>
        </w:tc>
        <w:tc>
          <w:tcPr>
            <w:tcW w:w="4590" w:type="dxa"/>
            <w:gridSpan w:val="2"/>
          </w:tcPr>
          <w:p w14:paraId="6C2DF836" w14:textId="77777777" w:rsidR="00DF7205" w:rsidRPr="00B8762A" w:rsidRDefault="00DF7205" w:rsidP="008F3C26">
            <w:pPr>
              <w:rPr>
                <w:rFonts w:ascii="Arial" w:hAnsi="Arial" w:cs="Arial"/>
                <w:sz w:val="22"/>
                <w:szCs w:val="22"/>
              </w:rPr>
            </w:pPr>
            <w:r>
              <w:rPr>
                <w:rFonts w:ascii="Arial" w:hAnsi="Arial" w:cs="Arial"/>
                <w:sz w:val="22"/>
                <w:szCs w:val="22"/>
              </w:rPr>
              <w:t xml:space="preserve">The current </w:t>
            </w:r>
            <w:r w:rsidRPr="00B8762A">
              <w:rPr>
                <w:rFonts w:ascii="Arial" w:hAnsi="Arial" w:cs="Arial"/>
                <w:sz w:val="22"/>
                <w:szCs w:val="22"/>
              </w:rPr>
              <w:t xml:space="preserve">written log will be transferred to a computerized log for </w:t>
            </w:r>
            <w:r>
              <w:rPr>
                <w:rFonts w:ascii="Arial" w:hAnsi="Arial" w:cs="Arial"/>
                <w:sz w:val="22"/>
                <w:szCs w:val="22"/>
              </w:rPr>
              <w:t xml:space="preserve">increased </w:t>
            </w:r>
            <w:r w:rsidRPr="00B8762A">
              <w:rPr>
                <w:rFonts w:ascii="Arial" w:hAnsi="Arial" w:cs="Arial"/>
                <w:sz w:val="22"/>
                <w:szCs w:val="22"/>
              </w:rPr>
              <w:t>tracking</w:t>
            </w:r>
            <w:r>
              <w:rPr>
                <w:rFonts w:ascii="Arial" w:hAnsi="Arial" w:cs="Arial"/>
                <w:sz w:val="22"/>
                <w:szCs w:val="22"/>
              </w:rPr>
              <w:t xml:space="preserve"> by the Equipment Coordinator.</w:t>
            </w:r>
            <w:r w:rsidRPr="00B8762A">
              <w:rPr>
                <w:rFonts w:ascii="Arial" w:hAnsi="Arial" w:cs="Arial"/>
                <w:sz w:val="22"/>
                <w:szCs w:val="22"/>
              </w:rPr>
              <w:t xml:space="preserve"> </w:t>
            </w:r>
            <w:r>
              <w:rPr>
                <w:rFonts w:ascii="Arial" w:hAnsi="Arial" w:cs="Arial"/>
                <w:sz w:val="22"/>
                <w:szCs w:val="22"/>
              </w:rPr>
              <w:t xml:space="preserve">The inventory will be reviewed, </w:t>
            </w:r>
            <w:proofErr w:type="gramStart"/>
            <w:r>
              <w:rPr>
                <w:rFonts w:ascii="Arial" w:hAnsi="Arial" w:cs="Arial"/>
                <w:sz w:val="22"/>
                <w:szCs w:val="22"/>
              </w:rPr>
              <w:t>verified</w:t>
            </w:r>
            <w:proofErr w:type="gramEnd"/>
            <w:r>
              <w:rPr>
                <w:rFonts w:ascii="Arial" w:hAnsi="Arial" w:cs="Arial"/>
                <w:sz w:val="22"/>
                <w:szCs w:val="22"/>
              </w:rPr>
              <w:t xml:space="preserve"> and documented in a memorandum to the Precinct Commander. </w:t>
            </w:r>
          </w:p>
        </w:tc>
        <w:tc>
          <w:tcPr>
            <w:tcW w:w="1685" w:type="dxa"/>
          </w:tcPr>
          <w:p w14:paraId="3A980DF4"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39FFF140" w14:textId="77777777" w:rsidTr="00AF3E65">
        <w:trPr>
          <w:gridBefore w:val="1"/>
          <w:wBefore w:w="19" w:type="dxa"/>
          <w:jc w:val="center"/>
        </w:trPr>
        <w:tc>
          <w:tcPr>
            <w:tcW w:w="843" w:type="dxa"/>
          </w:tcPr>
          <w:p w14:paraId="45FE0C0C" w14:textId="77777777" w:rsidR="00DF7205" w:rsidRPr="008574FF" w:rsidRDefault="00DF7205" w:rsidP="008F3C26">
            <w:pPr>
              <w:spacing w:before="60" w:after="60"/>
              <w:rPr>
                <w:rFonts w:ascii="Arial" w:hAnsi="Arial" w:cs="Arial"/>
                <w:sz w:val="24"/>
                <w:szCs w:val="24"/>
              </w:rPr>
            </w:pPr>
            <w:r>
              <w:rPr>
                <w:rFonts w:ascii="Arial" w:hAnsi="Arial" w:cs="Arial"/>
                <w:sz w:val="24"/>
                <w:szCs w:val="24"/>
              </w:rPr>
              <w:t>C2.2</w:t>
            </w:r>
          </w:p>
        </w:tc>
        <w:tc>
          <w:tcPr>
            <w:tcW w:w="4685" w:type="dxa"/>
            <w:gridSpan w:val="2"/>
          </w:tcPr>
          <w:p w14:paraId="3E210918" w14:textId="77777777" w:rsidR="00DF7205" w:rsidRPr="008574FF" w:rsidRDefault="00DF7205" w:rsidP="008F3C26">
            <w:pPr>
              <w:spacing w:before="60" w:after="60"/>
              <w:rPr>
                <w:rFonts w:ascii="Arial" w:hAnsi="Arial" w:cs="Arial"/>
                <w:sz w:val="24"/>
                <w:szCs w:val="24"/>
              </w:rPr>
            </w:pPr>
            <w:r w:rsidRPr="00285EF3">
              <w:rPr>
                <w:rFonts w:ascii="Arial" w:hAnsi="Arial" w:cs="Arial"/>
                <w:sz w:val="22"/>
                <w:szCs w:val="22"/>
              </w:rPr>
              <w:t xml:space="preserve">The </w:t>
            </w:r>
            <w:r>
              <w:rPr>
                <w:rFonts w:ascii="Arial" w:hAnsi="Arial" w:cs="Arial"/>
                <w:sz w:val="22"/>
                <w:szCs w:val="22"/>
              </w:rPr>
              <w:t>P</w:t>
            </w:r>
            <w:r w:rsidRPr="00285EF3">
              <w:rPr>
                <w:rFonts w:ascii="Arial" w:hAnsi="Arial" w:cs="Arial"/>
                <w:sz w:val="22"/>
                <w:szCs w:val="22"/>
              </w:rPr>
              <w:t xml:space="preserve">recinct </w:t>
            </w:r>
            <w:r>
              <w:rPr>
                <w:rFonts w:ascii="Arial" w:hAnsi="Arial" w:cs="Arial"/>
                <w:sz w:val="22"/>
                <w:szCs w:val="22"/>
              </w:rPr>
              <w:t xml:space="preserve">Equipment Coordinator </w:t>
            </w:r>
            <w:r w:rsidRPr="00285EF3">
              <w:rPr>
                <w:rFonts w:ascii="Arial" w:hAnsi="Arial" w:cs="Arial"/>
                <w:sz w:val="22"/>
                <w:szCs w:val="22"/>
              </w:rPr>
              <w:t>should ensure the rifle on the RDU</w:t>
            </w:r>
            <w:r>
              <w:rPr>
                <w:rFonts w:ascii="Arial" w:hAnsi="Arial" w:cs="Arial"/>
                <w:sz w:val="22"/>
                <w:szCs w:val="22"/>
              </w:rPr>
              <w:t xml:space="preserve"> i</w:t>
            </w:r>
            <w:r w:rsidRPr="00285EF3">
              <w:rPr>
                <w:rFonts w:ascii="Arial" w:hAnsi="Arial" w:cs="Arial"/>
                <w:sz w:val="22"/>
                <w:szCs w:val="22"/>
              </w:rPr>
              <w:t xml:space="preserve">nventory is transferred to the precinct inventory.  </w:t>
            </w:r>
          </w:p>
        </w:tc>
        <w:tc>
          <w:tcPr>
            <w:tcW w:w="4590" w:type="dxa"/>
            <w:gridSpan w:val="2"/>
          </w:tcPr>
          <w:p w14:paraId="1466A44E" w14:textId="77777777" w:rsidR="00DF7205" w:rsidRPr="00BA54DB" w:rsidRDefault="00DF7205" w:rsidP="008F3C26">
            <w:pPr>
              <w:rPr>
                <w:rFonts w:ascii="Arial" w:hAnsi="Arial" w:cs="Arial"/>
                <w:sz w:val="22"/>
                <w:szCs w:val="22"/>
              </w:rPr>
            </w:pPr>
            <w:r w:rsidRPr="00BA54DB">
              <w:rPr>
                <w:rFonts w:ascii="Arial" w:hAnsi="Arial" w:cs="Arial"/>
                <w:sz w:val="22"/>
                <w:szCs w:val="22"/>
              </w:rPr>
              <w:t xml:space="preserve">The Precinct </w:t>
            </w:r>
            <w:r>
              <w:rPr>
                <w:rFonts w:ascii="Arial" w:hAnsi="Arial" w:cs="Arial"/>
                <w:sz w:val="22"/>
                <w:szCs w:val="22"/>
              </w:rPr>
              <w:t xml:space="preserve">Equipment Coordinator will confer with The RDU Equipment Coordinator and determine the proper status and tracking of the rifle.   </w:t>
            </w:r>
          </w:p>
        </w:tc>
        <w:tc>
          <w:tcPr>
            <w:tcW w:w="1685" w:type="dxa"/>
          </w:tcPr>
          <w:p w14:paraId="40B9FBDC"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0CC5C3E7" w14:textId="77777777" w:rsidTr="00AF3E65">
        <w:trPr>
          <w:gridBefore w:val="1"/>
          <w:wBefore w:w="19" w:type="dxa"/>
          <w:jc w:val="center"/>
        </w:trPr>
        <w:tc>
          <w:tcPr>
            <w:tcW w:w="843" w:type="dxa"/>
          </w:tcPr>
          <w:p w14:paraId="2AD70549" w14:textId="77777777" w:rsidR="00DF7205" w:rsidRPr="000C0994" w:rsidRDefault="00DF7205" w:rsidP="008F3C26">
            <w:pPr>
              <w:spacing w:before="60" w:after="60"/>
              <w:rPr>
                <w:rFonts w:ascii="Arial" w:hAnsi="Arial" w:cs="Arial"/>
                <w:sz w:val="24"/>
                <w:szCs w:val="24"/>
              </w:rPr>
            </w:pPr>
            <w:r>
              <w:rPr>
                <w:rFonts w:ascii="Arial" w:hAnsi="Arial" w:cs="Arial"/>
                <w:sz w:val="24"/>
                <w:szCs w:val="24"/>
              </w:rPr>
              <w:t>C2.3</w:t>
            </w:r>
          </w:p>
        </w:tc>
        <w:tc>
          <w:tcPr>
            <w:tcW w:w="4685" w:type="dxa"/>
            <w:gridSpan w:val="2"/>
          </w:tcPr>
          <w:p w14:paraId="15F27D9D" w14:textId="77777777" w:rsidR="00DF7205" w:rsidRPr="008574FF" w:rsidRDefault="00DF7205" w:rsidP="008F3C26">
            <w:pPr>
              <w:spacing w:before="60" w:after="60"/>
              <w:rPr>
                <w:rFonts w:ascii="Arial" w:hAnsi="Arial" w:cs="Arial"/>
                <w:sz w:val="24"/>
                <w:szCs w:val="24"/>
              </w:rPr>
            </w:pPr>
            <w:r w:rsidRPr="00285EF3">
              <w:rPr>
                <w:rFonts w:ascii="Arial" w:hAnsi="Arial" w:cs="Arial"/>
                <w:sz w:val="22"/>
                <w:szCs w:val="22"/>
              </w:rPr>
              <w:t xml:space="preserve">The </w:t>
            </w:r>
            <w:r>
              <w:rPr>
                <w:rFonts w:ascii="Arial" w:hAnsi="Arial" w:cs="Arial"/>
                <w:sz w:val="22"/>
                <w:szCs w:val="22"/>
              </w:rPr>
              <w:t>P</w:t>
            </w:r>
            <w:r w:rsidRPr="00285EF3">
              <w:rPr>
                <w:rFonts w:ascii="Arial" w:hAnsi="Arial" w:cs="Arial"/>
                <w:sz w:val="22"/>
                <w:szCs w:val="22"/>
              </w:rPr>
              <w:t>recinct</w:t>
            </w:r>
            <w:r>
              <w:rPr>
                <w:rFonts w:ascii="Arial" w:hAnsi="Arial" w:cs="Arial"/>
                <w:sz w:val="22"/>
                <w:szCs w:val="22"/>
              </w:rPr>
              <w:t xml:space="preserve"> Training Coordinator should</w:t>
            </w:r>
            <w:r w:rsidRPr="00285EF3">
              <w:rPr>
                <w:rFonts w:ascii="Arial" w:hAnsi="Arial" w:cs="Arial"/>
                <w:sz w:val="22"/>
                <w:szCs w:val="22"/>
              </w:rPr>
              <w:t xml:space="preserve"> </w:t>
            </w:r>
            <w:r>
              <w:rPr>
                <w:rFonts w:ascii="Arial" w:hAnsi="Arial" w:cs="Arial"/>
                <w:sz w:val="22"/>
                <w:szCs w:val="22"/>
              </w:rPr>
              <w:t xml:space="preserve">track </w:t>
            </w:r>
            <w:r w:rsidRPr="00285EF3">
              <w:rPr>
                <w:rFonts w:ascii="Arial" w:hAnsi="Arial" w:cs="Arial"/>
                <w:sz w:val="22"/>
                <w:szCs w:val="22"/>
              </w:rPr>
              <w:t xml:space="preserve">the date </w:t>
            </w:r>
            <w:r>
              <w:rPr>
                <w:rFonts w:ascii="Arial" w:hAnsi="Arial" w:cs="Arial"/>
                <w:sz w:val="22"/>
                <w:szCs w:val="22"/>
              </w:rPr>
              <w:t xml:space="preserve">all assigned AR-15 Rifle Operator’s </w:t>
            </w:r>
            <w:r w:rsidRPr="00285EF3">
              <w:rPr>
                <w:rFonts w:ascii="Arial" w:hAnsi="Arial" w:cs="Arial"/>
                <w:sz w:val="22"/>
                <w:szCs w:val="22"/>
              </w:rPr>
              <w:t>qualification</w:t>
            </w:r>
            <w:r>
              <w:rPr>
                <w:rFonts w:ascii="Arial" w:hAnsi="Arial" w:cs="Arial"/>
                <w:sz w:val="22"/>
                <w:szCs w:val="22"/>
              </w:rPr>
              <w:t>s</w:t>
            </w:r>
            <w:r w:rsidRPr="00285EF3">
              <w:rPr>
                <w:rFonts w:ascii="Arial" w:hAnsi="Arial" w:cs="Arial"/>
                <w:sz w:val="22"/>
                <w:szCs w:val="22"/>
              </w:rPr>
              <w:t xml:space="preserve"> expire for </w:t>
            </w:r>
            <w:r>
              <w:rPr>
                <w:rFonts w:ascii="Arial" w:hAnsi="Arial" w:cs="Arial"/>
                <w:sz w:val="22"/>
                <w:szCs w:val="22"/>
              </w:rPr>
              <w:t>increased</w:t>
            </w:r>
            <w:r w:rsidRPr="00285EF3">
              <w:rPr>
                <w:rFonts w:ascii="Arial" w:hAnsi="Arial" w:cs="Arial"/>
                <w:sz w:val="22"/>
                <w:szCs w:val="22"/>
              </w:rPr>
              <w:t xml:space="preserve"> accountability.</w:t>
            </w:r>
            <w:r>
              <w:rPr>
                <w:rFonts w:ascii="Arial" w:hAnsi="Arial" w:cs="Arial"/>
                <w:sz w:val="22"/>
                <w:szCs w:val="22"/>
              </w:rPr>
              <w:t xml:space="preserve"> This would assist in scheduling attendance at a qualification class prior to the operator’s </w:t>
            </w:r>
            <w:proofErr w:type="gramStart"/>
            <w:r>
              <w:rPr>
                <w:rFonts w:ascii="Arial" w:hAnsi="Arial" w:cs="Arial"/>
                <w:sz w:val="22"/>
                <w:szCs w:val="22"/>
              </w:rPr>
              <w:t>current status</w:t>
            </w:r>
            <w:proofErr w:type="gramEnd"/>
            <w:r>
              <w:rPr>
                <w:rFonts w:ascii="Arial" w:hAnsi="Arial" w:cs="Arial"/>
                <w:sz w:val="22"/>
                <w:szCs w:val="22"/>
              </w:rPr>
              <w:t xml:space="preserve"> expiring. This information should be documented in the quarterly memo to the Precinct Commander.   </w:t>
            </w:r>
          </w:p>
        </w:tc>
        <w:tc>
          <w:tcPr>
            <w:tcW w:w="4590" w:type="dxa"/>
            <w:gridSpan w:val="2"/>
          </w:tcPr>
          <w:p w14:paraId="12C9BD70" w14:textId="77777777" w:rsidR="00DF7205" w:rsidRPr="008821E4" w:rsidRDefault="00DF7205" w:rsidP="008F3C26">
            <w:pPr>
              <w:rPr>
                <w:rFonts w:ascii="Arial" w:hAnsi="Arial" w:cs="Arial"/>
                <w:sz w:val="22"/>
                <w:szCs w:val="22"/>
              </w:rPr>
            </w:pPr>
            <w:r w:rsidRPr="008821E4">
              <w:rPr>
                <w:rFonts w:ascii="Arial" w:hAnsi="Arial" w:cs="Arial"/>
                <w:sz w:val="22"/>
                <w:szCs w:val="22"/>
              </w:rPr>
              <w:t xml:space="preserve">The Precinct Equipment Coordinator will </w:t>
            </w:r>
            <w:r>
              <w:rPr>
                <w:rFonts w:ascii="Arial" w:hAnsi="Arial" w:cs="Arial"/>
                <w:sz w:val="22"/>
                <w:szCs w:val="22"/>
              </w:rPr>
              <w:t xml:space="preserve">partner </w:t>
            </w:r>
            <w:r w:rsidRPr="008821E4">
              <w:rPr>
                <w:rFonts w:ascii="Arial" w:hAnsi="Arial" w:cs="Arial"/>
                <w:sz w:val="22"/>
                <w:szCs w:val="22"/>
              </w:rPr>
              <w:t xml:space="preserve">with the Precinct </w:t>
            </w:r>
            <w:r>
              <w:rPr>
                <w:rFonts w:ascii="Arial" w:hAnsi="Arial" w:cs="Arial"/>
                <w:sz w:val="22"/>
                <w:szCs w:val="22"/>
              </w:rPr>
              <w:t xml:space="preserve">Training Representative to ensure all rifle operators are tracked in an Excel Spreadsheet by name, serial number, assigned rifle, </w:t>
            </w:r>
            <w:proofErr w:type="gramStart"/>
            <w:r>
              <w:rPr>
                <w:rFonts w:ascii="Arial" w:hAnsi="Arial" w:cs="Arial"/>
                <w:sz w:val="22"/>
                <w:szCs w:val="22"/>
              </w:rPr>
              <w:t>certification</w:t>
            </w:r>
            <w:proofErr w:type="gramEnd"/>
            <w:r>
              <w:rPr>
                <w:rFonts w:ascii="Arial" w:hAnsi="Arial" w:cs="Arial"/>
                <w:sz w:val="22"/>
                <w:szCs w:val="22"/>
              </w:rPr>
              <w:t xml:space="preserve"> and qualification dates. Notifications will be made to operators 30 days prior to </w:t>
            </w:r>
            <w:proofErr w:type="spellStart"/>
            <w:r>
              <w:rPr>
                <w:rFonts w:ascii="Arial" w:hAnsi="Arial" w:cs="Arial"/>
                <w:sz w:val="22"/>
                <w:szCs w:val="22"/>
              </w:rPr>
              <w:t>there</w:t>
            </w:r>
            <w:proofErr w:type="spellEnd"/>
            <w:r>
              <w:rPr>
                <w:rFonts w:ascii="Arial" w:hAnsi="Arial" w:cs="Arial"/>
                <w:sz w:val="22"/>
                <w:szCs w:val="22"/>
              </w:rPr>
              <w:t xml:space="preserve"> qualification status expiring. Quarterly reports will be forwarded to the Precinct Commander regarding rifle operator status.  </w:t>
            </w:r>
          </w:p>
        </w:tc>
        <w:tc>
          <w:tcPr>
            <w:tcW w:w="1685" w:type="dxa"/>
          </w:tcPr>
          <w:p w14:paraId="60753D83"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r w:rsidR="00DF7205" w:rsidRPr="008574FF" w14:paraId="4D9FBB8C" w14:textId="77777777" w:rsidTr="00AF3E65">
        <w:trPr>
          <w:gridBefore w:val="1"/>
          <w:wBefore w:w="19" w:type="dxa"/>
          <w:jc w:val="center"/>
        </w:trPr>
        <w:tc>
          <w:tcPr>
            <w:tcW w:w="843" w:type="dxa"/>
          </w:tcPr>
          <w:p w14:paraId="19F92B52" w14:textId="77777777" w:rsidR="00DF7205" w:rsidRDefault="00DF7205" w:rsidP="008F3C26">
            <w:pPr>
              <w:spacing w:before="60" w:after="60"/>
              <w:rPr>
                <w:rFonts w:ascii="Arial" w:hAnsi="Arial" w:cs="Arial"/>
                <w:sz w:val="24"/>
                <w:szCs w:val="24"/>
              </w:rPr>
            </w:pPr>
            <w:r>
              <w:rPr>
                <w:rFonts w:ascii="Arial" w:hAnsi="Arial" w:cs="Arial"/>
                <w:sz w:val="24"/>
                <w:szCs w:val="24"/>
              </w:rPr>
              <w:t>C3.1</w:t>
            </w:r>
          </w:p>
        </w:tc>
        <w:tc>
          <w:tcPr>
            <w:tcW w:w="4685" w:type="dxa"/>
            <w:gridSpan w:val="2"/>
          </w:tcPr>
          <w:p w14:paraId="06FF9753" w14:textId="77777777" w:rsidR="00DF7205" w:rsidRPr="00285EF3" w:rsidRDefault="00DF7205" w:rsidP="008F3C26">
            <w:pPr>
              <w:spacing w:before="60" w:after="60"/>
              <w:rPr>
                <w:rFonts w:ascii="Arial" w:hAnsi="Arial" w:cs="Arial"/>
                <w:sz w:val="22"/>
                <w:szCs w:val="22"/>
              </w:rPr>
            </w:pPr>
            <w:r>
              <w:rPr>
                <w:rFonts w:ascii="Arial" w:hAnsi="Arial" w:cs="Arial"/>
                <w:sz w:val="22"/>
                <w:szCs w:val="22"/>
              </w:rPr>
              <w:t>T</w:t>
            </w:r>
            <w:r w:rsidRPr="00285EF3">
              <w:rPr>
                <w:rFonts w:ascii="Arial" w:hAnsi="Arial" w:cs="Arial"/>
                <w:sz w:val="22"/>
                <w:szCs w:val="22"/>
              </w:rPr>
              <w:t>he precinct</w:t>
            </w:r>
            <w:r>
              <w:rPr>
                <w:rFonts w:ascii="Arial" w:hAnsi="Arial" w:cs="Arial"/>
                <w:sz w:val="22"/>
                <w:szCs w:val="22"/>
              </w:rPr>
              <w:t xml:space="preserve"> should continue to partner </w:t>
            </w:r>
            <w:r w:rsidRPr="00285EF3">
              <w:rPr>
                <w:rFonts w:ascii="Arial" w:hAnsi="Arial" w:cs="Arial"/>
                <w:sz w:val="22"/>
                <w:szCs w:val="22"/>
              </w:rPr>
              <w:t>with FIU and jointly create a</w:t>
            </w:r>
            <w:r>
              <w:rPr>
                <w:rFonts w:ascii="Arial" w:hAnsi="Arial" w:cs="Arial"/>
                <w:sz w:val="22"/>
                <w:szCs w:val="22"/>
              </w:rPr>
              <w:t xml:space="preserve"> database to track all assigned cameras and associated equipment. This database should be completed within 90 days from the audit finalization date.</w:t>
            </w:r>
          </w:p>
        </w:tc>
        <w:tc>
          <w:tcPr>
            <w:tcW w:w="4590" w:type="dxa"/>
            <w:gridSpan w:val="2"/>
          </w:tcPr>
          <w:p w14:paraId="165CF6EA" w14:textId="77777777" w:rsidR="00DF7205" w:rsidRPr="00DA3BCC" w:rsidRDefault="00DF7205" w:rsidP="008F3C26">
            <w:pPr>
              <w:rPr>
                <w:rFonts w:ascii="Arial" w:hAnsi="Arial" w:cs="Arial"/>
                <w:sz w:val="22"/>
                <w:szCs w:val="22"/>
              </w:rPr>
            </w:pPr>
            <w:r w:rsidRPr="00DA3BCC">
              <w:rPr>
                <w:rFonts w:ascii="Arial" w:hAnsi="Arial" w:cs="Arial"/>
                <w:sz w:val="22"/>
                <w:szCs w:val="22"/>
              </w:rPr>
              <w:t xml:space="preserve">The Precinct Equipment Coordinator </w:t>
            </w:r>
            <w:r>
              <w:rPr>
                <w:rFonts w:ascii="Arial" w:hAnsi="Arial" w:cs="Arial"/>
                <w:sz w:val="22"/>
                <w:szCs w:val="22"/>
              </w:rPr>
              <w:t xml:space="preserve">will create a database to track camera equipment and assignments to precinct personnel. </w:t>
            </w:r>
          </w:p>
        </w:tc>
        <w:tc>
          <w:tcPr>
            <w:tcW w:w="1685" w:type="dxa"/>
          </w:tcPr>
          <w:p w14:paraId="0779257C" w14:textId="77777777" w:rsidR="00DF7205" w:rsidRPr="00B8762A" w:rsidRDefault="00DF7205" w:rsidP="00EB12E3">
            <w:pPr>
              <w:spacing w:before="60" w:after="60"/>
              <w:rPr>
                <w:rFonts w:ascii="Arial" w:hAnsi="Arial" w:cs="Arial"/>
                <w:sz w:val="22"/>
                <w:szCs w:val="22"/>
              </w:rPr>
            </w:pPr>
            <w:r>
              <w:rPr>
                <w:rFonts w:ascii="Arial" w:hAnsi="Arial" w:cs="Arial"/>
                <w:sz w:val="22"/>
                <w:szCs w:val="22"/>
              </w:rPr>
              <w:t>Date</w:t>
            </w:r>
          </w:p>
        </w:tc>
      </w:tr>
    </w:tbl>
    <w:p w14:paraId="03EAB7DD" w14:textId="77777777" w:rsidR="00DF7205" w:rsidRDefault="00DF7205" w:rsidP="008F3C26"/>
    <w:sectPr w:rsidR="00DF7205" w:rsidSect="00DC2421">
      <w:headerReference w:type="even" r:id="rId7"/>
      <w:headerReference w:type="default" r:id="rId8"/>
      <w:footerReference w:type="even" r:id="rId9"/>
      <w:footerReference w:type="default" r:id="rId10"/>
      <w:headerReference w:type="first" r:id="rId11"/>
      <w:footerReference w:type="first" r:id="rId12"/>
      <w:endnotePr>
        <w:numFmt w:val="decimal"/>
      </w:endnotePr>
      <w:pgSz w:w="15840" w:h="12240" w:orient="landscape" w:code="1"/>
      <w:pgMar w:top="272" w:right="720" w:bottom="576"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62FA" w14:textId="77777777" w:rsidR="009A07D8" w:rsidRDefault="009A07D8">
      <w:r>
        <w:separator/>
      </w:r>
    </w:p>
  </w:endnote>
  <w:endnote w:type="continuationSeparator" w:id="0">
    <w:p w14:paraId="47F9FCB9" w14:textId="77777777" w:rsidR="009A07D8" w:rsidRDefault="009A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42E3" w14:textId="77777777" w:rsidR="00DF7205" w:rsidRDefault="00DF7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7443" w14:textId="77777777" w:rsidR="00DF7205" w:rsidRDefault="00DF7205" w:rsidP="00A04E0F">
    <w:pPr>
      <w:pStyle w:val="Footer"/>
      <w:pBdr>
        <w:top w:val="single" w:sz="4" w:space="1" w:color="auto"/>
      </w:pBdr>
      <w:jc w:val="center"/>
    </w:pPr>
    <w:r>
      <w:rPr>
        <w:rStyle w:val="PageNumber"/>
      </w:rPr>
      <w:fldChar w:fldCharType="begin"/>
    </w:r>
    <w:r>
      <w:rPr>
        <w:rStyle w:val="PageNumber"/>
      </w:rPr>
      <w:instrText xml:space="preserve"> PAGE </w:instrText>
    </w:r>
    <w:r>
      <w:rPr>
        <w:rStyle w:val="PageNumber"/>
      </w:rPr>
      <w:fldChar w:fldCharType="separate"/>
    </w:r>
    <w:r w:rsidR="00157E9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4F15" w14:textId="77777777" w:rsidR="00DF7205" w:rsidRDefault="00DF7205" w:rsidP="0028010B">
    <w:pPr>
      <w:pStyle w:val="Footer"/>
      <w:pBdr>
        <w:top w:val="single" w:sz="4" w:space="1" w:color="auto"/>
      </w:pBdr>
      <w:tabs>
        <w:tab w:val="clear" w:pos="4320"/>
        <w:tab w:val="clear" w:pos="8640"/>
        <w:tab w:val="right" w:pos="14220"/>
      </w:tabs>
    </w:pPr>
    <w:r w:rsidRPr="005B708F">
      <w:rPr>
        <w:b/>
        <w:bCs/>
      </w:rPr>
      <w:t>Department Response</w:t>
    </w:r>
    <w:r>
      <w:rPr>
        <w:b/>
        <w:bCs/>
      </w:rPr>
      <w:t>s</w:t>
    </w:r>
    <w:r w:rsidRPr="005B708F">
      <w:rPr>
        <w:b/>
        <w:bCs/>
      </w:rPr>
      <w:t xml:space="preserve"> to Audit Recommendations</w:t>
    </w:r>
    <w:r w:rsidRPr="005B708F">
      <w:tab/>
      <w:t xml:space="preserve">Page </w:t>
    </w:r>
    <w:r w:rsidRPr="005B708F">
      <w:rPr>
        <w:rStyle w:val="PageNumber"/>
      </w:rPr>
      <w:fldChar w:fldCharType="begin"/>
    </w:r>
    <w:r w:rsidRPr="005B708F">
      <w:rPr>
        <w:rStyle w:val="PageNumber"/>
      </w:rPr>
      <w:instrText xml:space="preserve"> PAGE </w:instrText>
    </w:r>
    <w:r w:rsidRPr="005B708F">
      <w:rPr>
        <w:rStyle w:val="PageNumber"/>
      </w:rPr>
      <w:fldChar w:fldCharType="separate"/>
    </w:r>
    <w:r w:rsidR="00157E9E">
      <w:rPr>
        <w:rStyle w:val="PageNumber"/>
        <w:noProof/>
      </w:rPr>
      <w:t>1</w:t>
    </w:r>
    <w:r w:rsidRPr="005B70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0D33" w14:textId="77777777" w:rsidR="009A07D8" w:rsidRDefault="009A07D8">
      <w:r>
        <w:separator/>
      </w:r>
    </w:p>
  </w:footnote>
  <w:footnote w:type="continuationSeparator" w:id="0">
    <w:p w14:paraId="506FF571" w14:textId="77777777" w:rsidR="009A07D8" w:rsidRDefault="009A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CF54" w14:textId="77777777" w:rsidR="00DF7205" w:rsidRDefault="00DF7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453F" w14:textId="77777777" w:rsidR="00DF7205" w:rsidRDefault="00DF7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CBF7" w14:textId="77777777" w:rsidR="00DF7205" w:rsidRDefault="00DF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67A7"/>
    <w:multiLevelType w:val="hybridMultilevel"/>
    <w:tmpl w:val="E2FEDFC2"/>
    <w:lvl w:ilvl="0" w:tplc="B19E674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D6C1B21"/>
    <w:multiLevelType w:val="multilevel"/>
    <w:tmpl w:val="D9D205E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11A6365"/>
    <w:multiLevelType w:val="hybridMultilevel"/>
    <w:tmpl w:val="BB2C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5673E4"/>
    <w:multiLevelType w:val="hybridMultilevel"/>
    <w:tmpl w:val="6CFEDF46"/>
    <w:lvl w:ilvl="0" w:tplc="3008184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3D04675"/>
    <w:multiLevelType w:val="multilevel"/>
    <w:tmpl w:val="28EADCC2"/>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68115108">
    <w:abstractNumId w:val="3"/>
  </w:num>
  <w:num w:numId="2" w16cid:durableId="1760757682">
    <w:abstractNumId w:val="4"/>
  </w:num>
  <w:num w:numId="3" w16cid:durableId="615716711">
    <w:abstractNumId w:val="2"/>
  </w:num>
  <w:num w:numId="4" w16cid:durableId="1263955951">
    <w:abstractNumId w:val="1"/>
  </w:num>
  <w:num w:numId="5" w16cid:durableId="9884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09F"/>
    <w:rsid w:val="0000083D"/>
    <w:rsid w:val="000152C4"/>
    <w:rsid w:val="000161FF"/>
    <w:rsid w:val="00017391"/>
    <w:rsid w:val="000379E6"/>
    <w:rsid w:val="00037E6C"/>
    <w:rsid w:val="000446D2"/>
    <w:rsid w:val="00054A53"/>
    <w:rsid w:val="000553AA"/>
    <w:rsid w:val="000601F4"/>
    <w:rsid w:val="00083EA2"/>
    <w:rsid w:val="00085A83"/>
    <w:rsid w:val="0008788F"/>
    <w:rsid w:val="00094CBB"/>
    <w:rsid w:val="000A2824"/>
    <w:rsid w:val="000C0994"/>
    <w:rsid w:val="000C5EF6"/>
    <w:rsid w:val="000D2E5D"/>
    <w:rsid w:val="0012072E"/>
    <w:rsid w:val="0014363E"/>
    <w:rsid w:val="00157E9E"/>
    <w:rsid w:val="00160F5A"/>
    <w:rsid w:val="001C6FEF"/>
    <w:rsid w:val="001C76C1"/>
    <w:rsid w:val="001D0017"/>
    <w:rsid w:val="001E2385"/>
    <w:rsid w:val="001E6636"/>
    <w:rsid w:val="001E7999"/>
    <w:rsid w:val="001F4377"/>
    <w:rsid w:val="0020537A"/>
    <w:rsid w:val="00205B2A"/>
    <w:rsid w:val="0021152F"/>
    <w:rsid w:val="00215B51"/>
    <w:rsid w:val="0022510F"/>
    <w:rsid w:val="00234EBD"/>
    <w:rsid w:val="00237AC3"/>
    <w:rsid w:val="00244CE0"/>
    <w:rsid w:val="00250E90"/>
    <w:rsid w:val="00264435"/>
    <w:rsid w:val="00280057"/>
    <w:rsid w:val="0028010B"/>
    <w:rsid w:val="00285EF3"/>
    <w:rsid w:val="00290068"/>
    <w:rsid w:val="0029233E"/>
    <w:rsid w:val="00292752"/>
    <w:rsid w:val="00295FD6"/>
    <w:rsid w:val="002977AF"/>
    <w:rsid w:val="00297AD6"/>
    <w:rsid w:val="002A19D0"/>
    <w:rsid w:val="002B0C8E"/>
    <w:rsid w:val="002B795E"/>
    <w:rsid w:val="002C699D"/>
    <w:rsid w:val="002D1476"/>
    <w:rsid w:val="002E295A"/>
    <w:rsid w:val="002E4614"/>
    <w:rsid w:val="002F2680"/>
    <w:rsid w:val="002F4A8C"/>
    <w:rsid w:val="00305B2B"/>
    <w:rsid w:val="0031626D"/>
    <w:rsid w:val="00337140"/>
    <w:rsid w:val="00357DCF"/>
    <w:rsid w:val="00363119"/>
    <w:rsid w:val="00363AE4"/>
    <w:rsid w:val="00383346"/>
    <w:rsid w:val="00384A79"/>
    <w:rsid w:val="003A032D"/>
    <w:rsid w:val="003B028D"/>
    <w:rsid w:val="003C4F44"/>
    <w:rsid w:val="003D020C"/>
    <w:rsid w:val="003D6079"/>
    <w:rsid w:val="003D69E0"/>
    <w:rsid w:val="003E6CC5"/>
    <w:rsid w:val="003F2974"/>
    <w:rsid w:val="003F3A8D"/>
    <w:rsid w:val="003F474B"/>
    <w:rsid w:val="00402A6D"/>
    <w:rsid w:val="00403D51"/>
    <w:rsid w:val="00413ADA"/>
    <w:rsid w:val="00424912"/>
    <w:rsid w:val="00426FE1"/>
    <w:rsid w:val="0043151F"/>
    <w:rsid w:val="0043267D"/>
    <w:rsid w:val="00444D4A"/>
    <w:rsid w:val="004464A2"/>
    <w:rsid w:val="00453732"/>
    <w:rsid w:val="004763A6"/>
    <w:rsid w:val="004775A2"/>
    <w:rsid w:val="00484876"/>
    <w:rsid w:val="00495787"/>
    <w:rsid w:val="004C6CDA"/>
    <w:rsid w:val="004D5EAA"/>
    <w:rsid w:val="004D7BFE"/>
    <w:rsid w:val="004E0E07"/>
    <w:rsid w:val="004E7E45"/>
    <w:rsid w:val="00500FCE"/>
    <w:rsid w:val="00512581"/>
    <w:rsid w:val="00521C4A"/>
    <w:rsid w:val="005229F1"/>
    <w:rsid w:val="005274AD"/>
    <w:rsid w:val="005339B0"/>
    <w:rsid w:val="00535BD5"/>
    <w:rsid w:val="00542CBE"/>
    <w:rsid w:val="00543162"/>
    <w:rsid w:val="00545DA6"/>
    <w:rsid w:val="00551192"/>
    <w:rsid w:val="00574AD4"/>
    <w:rsid w:val="0057658B"/>
    <w:rsid w:val="00584D11"/>
    <w:rsid w:val="0059799B"/>
    <w:rsid w:val="005A7A84"/>
    <w:rsid w:val="005B708F"/>
    <w:rsid w:val="005C1207"/>
    <w:rsid w:val="005D58A8"/>
    <w:rsid w:val="005F4920"/>
    <w:rsid w:val="00602064"/>
    <w:rsid w:val="006249E8"/>
    <w:rsid w:val="0062567E"/>
    <w:rsid w:val="006332B8"/>
    <w:rsid w:val="006422FC"/>
    <w:rsid w:val="006570EA"/>
    <w:rsid w:val="00660792"/>
    <w:rsid w:val="00663E7C"/>
    <w:rsid w:val="0066485E"/>
    <w:rsid w:val="00685E52"/>
    <w:rsid w:val="00686EE5"/>
    <w:rsid w:val="00691131"/>
    <w:rsid w:val="006955D5"/>
    <w:rsid w:val="00696A97"/>
    <w:rsid w:val="00696F28"/>
    <w:rsid w:val="006A4167"/>
    <w:rsid w:val="006B3FF4"/>
    <w:rsid w:val="006C078F"/>
    <w:rsid w:val="006C1990"/>
    <w:rsid w:val="006E15CB"/>
    <w:rsid w:val="006E2334"/>
    <w:rsid w:val="006E2EFB"/>
    <w:rsid w:val="006E4BA7"/>
    <w:rsid w:val="006F7FC3"/>
    <w:rsid w:val="007037D6"/>
    <w:rsid w:val="00716CBE"/>
    <w:rsid w:val="00723742"/>
    <w:rsid w:val="00741402"/>
    <w:rsid w:val="007451B7"/>
    <w:rsid w:val="00747A8A"/>
    <w:rsid w:val="00751DC9"/>
    <w:rsid w:val="0075514F"/>
    <w:rsid w:val="007A7FB2"/>
    <w:rsid w:val="007B1941"/>
    <w:rsid w:val="007C5A8A"/>
    <w:rsid w:val="007D477B"/>
    <w:rsid w:val="007D7AC5"/>
    <w:rsid w:val="007E060B"/>
    <w:rsid w:val="007E6334"/>
    <w:rsid w:val="007F418D"/>
    <w:rsid w:val="00806959"/>
    <w:rsid w:val="008134A9"/>
    <w:rsid w:val="008142AB"/>
    <w:rsid w:val="00816434"/>
    <w:rsid w:val="0081784D"/>
    <w:rsid w:val="008346E7"/>
    <w:rsid w:val="0083531D"/>
    <w:rsid w:val="008400B2"/>
    <w:rsid w:val="00844F92"/>
    <w:rsid w:val="008574FF"/>
    <w:rsid w:val="008821E4"/>
    <w:rsid w:val="008B76C5"/>
    <w:rsid w:val="008C1C7A"/>
    <w:rsid w:val="008C4B84"/>
    <w:rsid w:val="008E1BF5"/>
    <w:rsid w:val="008E22F6"/>
    <w:rsid w:val="008F3C26"/>
    <w:rsid w:val="008F6071"/>
    <w:rsid w:val="009058E4"/>
    <w:rsid w:val="00913013"/>
    <w:rsid w:val="009363DF"/>
    <w:rsid w:val="00936B19"/>
    <w:rsid w:val="00941EF5"/>
    <w:rsid w:val="00952FEB"/>
    <w:rsid w:val="009616C2"/>
    <w:rsid w:val="009751BD"/>
    <w:rsid w:val="009862BD"/>
    <w:rsid w:val="009A07D8"/>
    <w:rsid w:val="009A3E94"/>
    <w:rsid w:val="009A42F3"/>
    <w:rsid w:val="009B509E"/>
    <w:rsid w:val="009C2116"/>
    <w:rsid w:val="009C67A4"/>
    <w:rsid w:val="009C7807"/>
    <w:rsid w:val="009E6904"/>
    <w:rsid w:val="00A017D0"/>
    <w:rsid w:val="00A03D6F"/>
    <w:rsid w:val="00A04E0F"/>
    <w:rsid w:val="00A05F31"/>
    <w:rsid w:val="00A20265"/>
    <w:rsid w:val="00A254BB"/>
    <w:rsid w:val="00A31EA4"/>
    <w:rsid w:val="00A45197"/>
    <w:rsid w:val="00A46476"/>
    <w:rsid w:val="00A5764C"/>
    <w:rsid w:val="00A6099C"/>
    <w:rsid w:val="00A6352F"/>
    <w:rsid w:val="00A75E18"/>
    <w:rsid w:val="00A83FB0"/>
    <w:rsid w:val="00A84613"/>
    <w:rsid w:val="00A9286F"/>
    <w:rsid w:val="00A92F73"/>
    <w:rsid w:val="00AA01EE"/>
    <w:rsid w:val="00AC4264"/>
    <w:rsid w:val="00AC60BA"/>
    <w:rsid w:val="00AE6125"/>
    <w:rsid w:val="00AE6951"/>
    <w:rsid w:val="00AF38EE"/>
    <w:rsid w:val="00AF3E65"/>
    <w:rsid w:val="00AF4A30"/>
    <w:rsid w:val="00B06342"/>
    <w:rsid w:val="00B07E9F"/>
    <w:rsid w:val="00B163EF"/>
    <w:rsid w:val="00B30122"/>
    <w:rsid w:val="00B352B1"/>
    <w:rsid w:val="00B67EA8"/>
    <w:rsid w:val="00B73897"/>
    <w:rsid w:val="00B80869"/>
    <w:rsid w:val="00B8762A"/>
    <w:rsid w:val="00BA54DB"/>
    <w:rsid w:val="00BB2918"/>
    <w:rsid w:val="00BB3283"/>
    <w:rsid w:val="00BC3E44"/>
    <w:rsid w:val="00BD4AFF"/>
    <w:rsid w:val="00BD5779"/>
    <w:rsid w:val="00BD59BA"/>
    <w:rsid w:val="00BE105C"/>
    <w:rsid w:val="00BE7CF0"/>
    <w:rsid w:val="00BF3AA9"/>
    <w:rsid w:val="00BF72D1"/>
    <w:rsid w:val="00C1172E"/>
    <w:rsid w:val="00C179BF"/>
    <w:rsid w:val="00C212F5"/>
    <w:rsid w:val="00C33338"/>
    <w:rsid w:val="00C34FA4"/>
    <w:rsid w:val="00C41807"/>
    <w:rsid w:val="00C55A7B"/>
    <w:rsid w:val="00C64928"/>
    <w:rsid w:val="00C71DBC"/>
    <w:rsid w:val="00C71EAE"/>
    <w:rsid w:val="00C97AC0"/>
    <w:rsid w:val="00CA77AB"/>
    <w:rsid w:val="00CB74EC"/>
    <w:rsid w:val="00CC0502"/>
    <w:rsid w:val="00CF1C8A"/>
    <w:rsid w:val="00CF65AD"/>
    <w:rsid w:val="00D07709"/>
    <w:rsid w:val="00D2373E"/>
    <w:rsid w:val="00D31196"/>
    <w:rsid w:val="00D32D1E"/>
    <w:rsid w:val="00D346CB"/>
    <w:rsid w:val="00D425D2"/>
    <w:rsid w:val="00D7235E"/>
    <w:rsid w:val="00D76557"/>
    <w:rsid w:val="00D94452"/>
    <w:rsid w:val="00D96BB2"/>
    <w:rsid w:val="00DA3BCC"/>
    <w:rsid w:val="00DC2421"/>
    <w:rsid w:val="00DF1BD8"/>
    <w:rsid w:val="00DF1ED9"/>
    <w:rsid w:val="00DF7205"/>
    <w:rsid w:val="00E32C13"/>
    <w:rsid w:val="00E422EE"/>
    <w:rsid w:val="00E566ED"/>
    <w:rsid w:val="00E66D93"/>
    <w:rsid w:val="00E75755"/>
    <w:rsid w:val="00E77DA3"/>
    <w:rsid w:val="00E834F1"/>
    <w:rsid w:val="00E87D61"/>
    <w:rsid w:val="00E96739"/>
    <w:rsid w:val="00EA3CA5"/>
    <w:rsid w:val="00EA6170"/>
    <w:rsid w:val="00EB12E3"/>
    <w:rsid w:val="00EB2F19"/>
    <w:rsid w:val="00EB62CB"/>
    <w:rsid w:val="00EC18DF"/>
    <w:rsid w:val="00ED7914"/>
    <w:rsid w:val="00EE1AA0"/>
    <w:rsid w:val="00EF5512"/>
    <w:rsid w:val="00F03967"/>
    <w:rsid w:val="00F201AD"/>
    <w:rsid w:val="00F3509F"/>
    <w:rsid w:val="00F63F19"/>
    <w:rsid w:val="00F73636"/>
    <w:rsid w:val="00F77108"/>
    <w:rsid w:val="00F965FA"/>
    <w:rsid w:val="00FA10EE"/>
    <w:rsid w:val="00FA30EB"/>
    <w:rsid w:val="00FB0453"/>
    <w:rsid w:val="00FC5253"/>
    <w:rsid w:val="00FD0169"/>
    <w:rsid w:val="00FE1D4F"/>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D6129"/>
  <w15:docId w15:val="{E7401554-9620-480A-8AC5-A91E5C7F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EF"/>
  </w:style>
  <w:style w:type="paragraph" w:styleId="Heading1">
    <w:name w:val="heading 1"/>
    <w:basedOn w:val="Normal"/>
    <w:next w:val="Normal"/>
    <w:link w:val="Heading1Char"/>
    <w:uiPriority w:val="99"/>
    <w:qFormat/>
    <w:locked/>
    <w:rsid w:val="00DC242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DC242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5512"/>
    <w:rPr>
      <w:rFonts w:ascii="Cambria" w:hAnsi="Cambria" w:cs="Times New Roman"/>
      <w:b/>
      <w:bCs/>
      <w:kern w:val="32"/>
      <w:sz w:val="32"/>
      <w:szCs w:val="32"/>
    </w:rPr>
  </w:style>
  <w:style w:type="character" w:customStyle="1" w:styleId="Heading2Char">
    <w:name w:val="Heading 2 Char"/>
    <w:link w:val="Heading2"/>
    <w:uiPriority w:val="99"/>
    <w:semiHidden/>
    <w:locked/>
    <w:rsid w:val="00EF5512"/>
    <w:rPr>
      <w:rFonts w:ascii="Cambria" w:hAnsi="Cambria" w:cs="Times New Roman"/>
      <w:b/>
      <w:bCs/>
      <w:i/>
      <w:iCs/>
      <w:sz w:val="28"/>
      <w:szCs w:val="28"/>
    </w:rPr>
  </w:style>
  <w:style w:type="table" w:styleId="TableGrid">
    <w:name w:val="Table Grid"/>
    <w:basedOn w:val="TableNormal"/>
    <w:uiPriority w:val="99"/>
    <w:rsid w:val="0028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rsid w:val="00B163EF"/>
    <w:pPr>
      <w:spacing w:before="180"/>
    </w:pPr>
    <w:rPr>
      <w:rFonts w:ascii="Arial" w:hAnsi="Arial" w:cs="Arial"/>
      <w:sz w:val="24"/>
      <w:szCs w:val="24"/>
    </w:rPr>
  </w:style>
  <w:style w:type="paragraph" w:customStyle="1" w:styleId="CCRHeading">
    <w:name w:val="CCR Heading"/>
    <w:basedOn w:val="Normal"/>
    <w:uiPriority w:val="99"/>
    <w:rsid w:val="00B163EF"/>
    <w:pPr>
      <w:spacing w:before="120"/>
      <w:jc w:val="right"/>
    </w:pPr>
    <w:rPr>
      <w:rFonts w:ascii="Arial" w:hAnsi="Arial" w:cs="Arial"/>
      <w:sz w:val="24"/>
      <w:szCs w:val="24"/>
      <w:u w:val="single"/>
    </w:rPr>
  </w:style>
  <w:style w:type="paragraph" w:customStyle="1" w:styleId="CCRText">
    <w:name w:val="CCR Text"/>
    <w:basedOn w:val="Normal"/>
    <w:link w:val="CCRTextChar"/>
    <w:uiPriority w:val="99"/>
    <w:rsid w:val="00B163EF"/>
    <w:rPr>
      <w:rFonts w:ascii="Arial" w:hAnsi="Arial" w:cs="Arial"/>
      <w:sz w:val="24"/>
      <w:szCs w:val="24"/>
    </w:rPr>
  </w:style>
  <w:style w:type="paragraph" w:styleId="Header">
    <w:name w:val="header"/>
    <w:basedOn w:val="Normal"/>
    <w:link w:val="HeaderChar"/>
    <w:uiPriority w:val="99"/>
    <w:rsid w:val="0028010B"/>
    <w:pPr>
      <w:tabs>
        <w:tab w:val="center" w:pos="4320"/>
        <w:tab w:val="right" w:pos="8640"/>
      </w:tabs>
    </w:pPr>
  </w:style>
  <w:style w:type="character" w:customStyle="1" w:styleId="HeaderChar">
    <w:name w:val="Header Char"/>
    <w:link w:val="Header"/>
    <w:uiPriority w:val="99"/>
    <w:semiHidden/>
    <w:locked/>
    <w:rsid w:val="00751DC9"/>
    <w:rPr>
      <w:rFonts w:cs="Times New Roman"/>
      <w:sz w:val="20"/>
      <w:szCs w:val="20"/>
    </w:rPr>
  </w:style>
  <w:style w:type="paragraph" w:styleId="Footer">
    <w:name w:val="footer"/>
    <w:basedOn w:val="Normal"/>
    <w:link w:val="FooterChar"/>
    <w:uiPriority w:val="99"/>
    <w:rsid w:val="0028010B"/>
    <w:pPr>
      <w:tabs>
        <w:tab w:val="center" w:pos="4320"/>
        <w:tab w:val="right" w:pos="8640"/>
      </w:tabs>
    </w:pPr>
  </w:style>
  <w:style w:type="character" w:customStyle="1" w:styleId="FooterChar">
    <w:name w:val="Footer Char"/>
    <w:link w:val="Footer"/>
    <w:uiPriority w:val="99"/>
    <w:semiHidden/>
    <w:locked/>
    <w:rsid w:val="00751DC9"/>
    <w:rPr>
      <w:rFonts w:cs="Times New Roman"/>
      <w:sz w:val="20"/>
      <w:szCs w:val="20"/>
    </w:rPr>
  </w:style>
  <w:style w:type="character" w:styleId="PageNumber">
    <w:name w:val="page number"/>
    <w:uiPriority w:val="99"/>
    <w:rsid w:val="0028010B"/>
    <w:rPr>
      <w:rFonts w:cs="Times New Roman"/>
    </w:rPr>
  </w:style>
  <w:style w:type="character" w:customStyle="1" w:styleId="CCRTextChar">
    <w:name w:val="CCR Text Char"/>
    <w:link w:val="CCRText"/>
    <w:uiPriority w:val="99"/>
    <w:locked/>
    <w:rsid w:val="00F77108"/>
    <w:rPr>
      <w:rFonts w:ascii="Arial" w:hAnsi="Arial" w:cs="Arial"/>
      <w:sz w:val="24"/>
      <w:szCs w:val="24"/>
    </w:rPr>
  </w:style>
  <w:style w:type="paragraph" w:styleId="EndnoteText">
    <w:name w:val="endnote text"/>
    <w:basedOn w:val="Normal"/>
    <w:link w:val="EndnoteTextChar"/>
    <w:uiPriority w:val="99"/>
    <w:semiHidden/>
    <w:rsid w:val="001C76C1"/>
  </w:style>
  <w:style w:type="character" w:customStyle="1" w:styleId="EndnoteTextChar">
    <w:name w:val="Endnote Text Char"/>
    <w:link w:val="EndnoteText"/>
    <w:uiPriority w:val="99"/>
    <w:semiHidden/>
    <w:locked/>
    <w:rsid w:val="00AC4264"/>
    <w:rPr>
      <w:rFonts w:cs="Times New Roman"/>
      <w:sz w:val="20"/>
      <w:szCs w:val="20"/>
    </w:rPr>
  </w:style>
  <w:style w:type="character" w:styleId="EndnoteReference">
    <w:name w:val="endnote reference"/>
    <w:uiPriority w:val="99"/>
    <w:semiHidden/>
    <w:rsid w:val="001C76C1"/>
    <w:rPr>
      <w:rFonts w:cs="Times New Roman"/>
      <w:vertAlign w:val="superscript"/>
    </w:rPr>
  </w:style>
  <w:style w:type="character" w:styleId="Hyperlink">
    <w:name w:val="Hyperlink"/>
    <w:uiPriority w:val="99"/>
    <w:rsid w:val="00551192"/>
    <w:rPr>
      <w:rFonts w:cs="Times New Roman"/>
      <w:color w:val="0000FF"/>
      <w:u w:val="single"/>
    </w:rPr>
  </w:style>
  <w:style w:type="paragraph" w:styleId="NormalWeb">
    <w:name w:val="Normal (Web)"/>
    <w:basedOn w:val="Normal"/>
    <w:uiPriority w:val="99"/>
    <w:rsid w:val="00402A6D"/>
    <w:rPr>
      <w:sz w:val="24"/>
      <w:szCs w:val="24"/>
    </w:rPr>
  </w:style>
  <w:style w:type="paragraph" w:styleId="BalloonText">
    <w:name w:val="Balloon Text"/>
    <w:basedOn w:val="Normal"/>
    <w:link w:val="BalloonTextChar"/>
    <w:uiPriority w:val="99"/>
    <w:semiHidden/>
    <w:rsid w:val="002F4A8C"/>
    <w:rPr>
      <w:rFonts w:ascii="Tahoma" w:hAnsi="Tahoma" w:cs="Tahoma"/>
      <w:sz w:val="16"/>
      <w:szCs w:val="16"/>
    </w:rPr>
  </w:style>
  <w:style w:type="character" w:customStyle="1" w:styleId="BalloonTextChar">
    <w:name w:val="Balloon Text Char"/>
    <w:link w:val="BalloonText"/>
    <w:uiPriority w:val="99"/>
    <w:semiHidden/>
    <w:locked/>
    <w:rsid w:val="00FF5889"/>
    <w:rPr>
      <w:rFonts w:cs="Times New Roman"/>
      <w:sz w:val="2"/>
      <w:szCs w:val="2"/>
    </w:rPr>
  </w:style>
  <w:style w:type="paragraph" w:styleId="Title">
    <w:name w:val="Title"/>
    <w:basedOn w:val="Normal"/>
    <w:link w:val="TitleChar"/>
    <w:uiPriority w:val="99"/>
    <w:qFormat/>
    <w:locked/>
    <w:rsid w:val="00DC2421"/>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EF5512"/>
    <w:rPr>
      <w:rFonts w:ascii="Cambria" w:hAnsi="Cambria" w:cs="Times New Roman"/>
      <w:b/>
      <w:bCs/>
      <w:kern w:val="28"/>
      <w:sz w:val="32"/>
      <w:szCs w:val="32"/>
    </w:rPr>
  </w:style>
  <w:style w:type="paragraph" w:styleId="Subtitle">
    <w:name w:val="Subtitle"/>
    <w:basedOn w:val="Normal"/>
    <w:link w:val="SubtitleChar"/>
    <w:uiPriority w:val="99"/>
    <w:qFormat/>
    <w:locked/>
    <w:rsid w:val="00DC2421"/>
    <w:pPr>
      <w:spacing w:after="60"/>
      <w:jc w:val="center"/>
      <w:outlineLvl w:val="1"/>
    </w:pPr>
    <w:rPr>
      <w:rFonts w:ascii="Arial" w:hAnsi="Arial" w:cs="Arial"/>
      <w:sz w:val="24"/>
      <w:szCs w:val="24"/>
    </w:rPr>
  </w:style>
  <w:style w:type="character" w:customStyle="1" w:styleId="SubtitleChar">
    <w:name w:val="Subtitle Char"/>
    <w:link w:val="Subtitle"/>
    <w:uiPriority w:val="99"/>
    <w:locked/>
    <w:rsid w:val="00EF551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4114">
      <w:marLeft w:val="0"/>
      <w:marRight w:val="0"/>
      <w:marTop w:val="0"/>
      <w:marBottom w:val="0"/>
      <w:divBdr>
        <w:top w:val="none" w:sz="0" w:space="0" w:color="auto"/>
        <w:left w:val="none" w:sz="0" w:space="0" w:color="auto"/>
        <w:bottom w:val="none" w:sz="0" w:space="0" w:color="auto"/>
        <w:right w:val="none" w:sz="0" w:space="0" w:color="auto"/>
      </w:divBdr>
      <w:divsChild>
        <w:div w:id="362094115">
          <w:marLeft w:val="0"/>
          <w:marRight w:val="0"/>
          <w:marTop w:val="0"/>
          <w:marBottom w:val="0"/>
          <w:divBdr>
            <w:top w:val="none" w:sz="0" w:space="0" w:color="auto"/>
            <w:left w:val="none" w:sz="0" w:space="0" w:color="auto"/>
            <w:bottom w:val="none" w:sz="0" w:space="0" w:color="auto"/>
            <w:right w:val="none" w:sz="0" w:space="0" w:color="auto"/>
          </w:divBdr>
          <w:divsChild>
            <w:div w:id="3620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4117">
      <w:marLeft w:val="0"/>
      <w:marRight w:val="0"/>
      <w:marTop w:val="0"/>
      <w:marBottom w:val="0"/>
      <w:divBdr>
        <w:top w:val="none" w:sz="0" w:space="0" w:color="auto"/>
        <w:left w:val="none" w:sz="0" w:space="0" w:color="auto"/>
        <w:bottom w:val="none" w:sz="0" w:space="0" w:color="auto"/>
        <w:right w:val="none" w:sz="0" w:space="0" w:color="auto"/>
      </w:divBdr>
    </w:div>
    <w:div w:id="362094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City of Phoenix</dc:creator>
  <cp:keywords/>
  <dc:description/>
  <cp:lastModifiedBy>Microsoft Office User</cp:lastModifiedBy>
  <cp:revision>3</cp:revision>
  <cp:lastPrinted>2017-03-19T23:39:00Z</cp:lastPrinted>
  <dcterms:created xsi:type="dcterms:W3CDTF">2022-02-17T06:00:00Z</dcterms:created>
  <dcterms:modified xsi:type="dcterms:W3CDTF">2022-04-18T06:56:00Z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Debbie Cole</vt:lpwstr>
  </property>
  <property fmtid="{D5CDD505-2E9C-101B-9397-08002B2CF9AE}" pid="3" name="Recorded date">
    <vt:lpwstr>May 12, 1999</vt:lpwstr>
  </property>
  <property fmtid="{D5CDD505-2E9C-101B-9397-08002B2CF9AE}" pid="4" name="Department">
    <vt:lpwstr>Planning</vt:lpwstr>
  </property>
  <property fmtid="{D5CDD505-2E9C-101B-9397-08002B2CF9AE}" pid="5" name="Destination">
    <vt:lpwstr>City Manager</vt:lpwstr>
  </property>
</Properties>
</file>